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993F2F" w14:textId="77777777" w:rsidR="00A37C52" w:rsidRDefault="00A37C52">
      <w:pPr>
        <w:ind w:firstLineChars="0" w:firstLine="0"/>
        <w:jc w:val="center"/>
        <w:rPr>
          <w:rFonts w:ascii="Times New Roman" w:hAnsi="Times New Roman" w:cs="Times New Roman"/>
          <w:b/>
          <w:bCs/>
          <w:sz w:val="52"/>
          <w:szCs w:val="56"/>
        </w:rPr>
      </w:pPr>
    </w:p>
    <w:p w14:paraId="4319CECF" w14:textId="77777777" w:rsidR="00A37C52" w:rsidRDefault="00A37C52">
      <w:pPr>
        <w:ind w:firstLineChars="0" w:firstLine="0"/>
        <w:jc w:val="center"/>
        <w:rPr>
          <w:rFonts w:ascii="Times New Roman" w:hAnsi="Times New Roman" w:cs="Times New Roman"/>
          <w:b/>
          <w:bCs/>
          <w:sz w:val="52"/>
          <w:szCs w:val="56"/>
        </w:rPr>
      </w:pPr>
    </w:p>
    <w:p w14:paraId="501FA1C8" w14:textId="5019697C" w:rsidR="00A37C52" w:rsidRDefault="00007B54" w:rsidP="00007B54">
      <w:pPr>
        <w:ind w:firstLineChars="0" w:firstLine="0"/>
        <w:jc w:val="center"/>
        <w:rPr>
          <w:rFonts w:ascii="Times New Roman" w:eastAsia="黑体" w:hAnsi="Times New Roman" w:cs="Times New Roman"/>
          <w:b/>
          <w:bCs/>
          <w:sz w:val="72"/>
          <w:szCs w:val="96"/>
        </w:rPr>
      </w:pPr>
      <w:r w:rsidRPr="00007B54">
        <w:rPr>
          <w:rFonts w:ascii="Times New Roman" w:eastAsia="黑体" w:hAnsi="Times New Roman" w:cs="Times New Roman" w:hint="eastAsia"/>
          <w:b/>
          <w:bCs/>
          <w:sz w:val="72"/>
          <w:szCs w:val="96"/>
        </w:rPr>
        <w:t>管网压力计</w:t>
      </w:r>
    </w:p>
    <w:p w14:paraId="688E538A" w14:textId="77777777" w:rsidR="00A37C52" w:rsidRDefault="00000000" w:rsidP="00007B54">
      <w:pPr>
        <w:ind w:firstLineChars="0" w:firstLine="0"/>
        <w:jc w:val="center"/>
        <w:rPr>
          <w:rFonts w:ascii="Times New Roman" w:eastAsia="黑体" w:hAnsi="Times New Roman" w:cs="Times New Roman"/>
          <w:sz w:val="52"/>
          <w:szCs w:val="56"/>
        </w:rPr>
      </w:pPr>
      <w:r>
        <w:rPr>
          <w:rFonts w:ascii="Times New Roman" w:eastAsia="黑体" w:hAnsi="Times New Roman" w:cs="Times New Roman"/>
          <w:sz w:val="52"/>
          <w:szCs w:val="56"/>
        </w:rPr>
        <w:t>产品</w:t>
      </w:r>
      <w:r>
        <w:rPr>
          <w:rFonts w:ascii="Times New Roman" w:eastAsia="黑体" w:hAnsi="Times New Roman" w:cs="Times New Roman" w:hint="eastAsia"/>
          <w:sz w:val="52"/>
          <w:szCs w:val="56"/>
        </w:rPr>
        <w:t>彩页</w:t>
      </w:r>
    </w:p>
    <w:p w14:paraId="3727C5D3" w14:textId="77777777" w:rsidR="00A37C52" w:rsidRDefault="00A37C52">
      <w:pPr>
        <w:ind w:firstLineChars="0" w:firstLine="0"/>
        <w:jc w:val="center"/>
        <w:rPr>
          <w:rFonts w:ascii="Times New Roman" w:eastAsia="黑体" w:hAnsi="Times New Roman" w:cs="Times New Roman"/>
          <w:sz w:val="52"/>
          <w:szCs w:val="56"/>
        </w:rPr>
      </w:pPr>
    </w:p>
    <w:p w14:paraId="0BDD10B0" w14:textId="656A4694" w:rsidR="00A37C52" w:rsidRDefault="007603FD" w:rsidP="00007B54">
      <w:pPr>
        <w:pStyle w:val="af5"/>
        <w:spacing w:before="156"/>
        <w:rPr>
          <w:rFonts w:cs="Times New Roman"/>
        </w:rPr>
        <w:sectPr w:rsidR="00A37C52">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pPr>
      <w:r w:rsidRPr="007603FD">
        <w:rPr>
          <w:rFonts w:cs="Times New Roman"/>
          <w:noProof/>
        </w:rPr>
        <w:drawing>
          <wp:inline distT="0" distB="0" distL="0" distR="0" wp14:anchorId="45A887BC" wp14:editId="493EFE24">
            <wp:extent cx="2279650" cy="5238166"/>
            <wp:effectExtent l="0" t="0" r="0" b="0"/>
            <wp:docPr id="19700678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39008" r="28245" b="24753"/>
                    <a:stretch>
                      <a:fillRect/>
                    </a:stretch>
                  </pic:blipFill>
                  <pic:spPr bwMode="auto">
                    <a:xfrm>
                      <a:off x="0" y="0"/>
                      <a:ext cx="2282679" cy="5245127"/>
                    </a:xfrm>
                    <a:prstGeom prst="rect">
                      <a:avLst/>
                    </a:prstGeom>
                    <a:noFill/>
                    <a:ln>
                      <a:noFill/>
                    </a:ln>
                    <a:extLst>
                      <a:ext uri="{53640926-AAD7-44D8-BBD7-CCE9431645EC}">
                        <a14:shadowObscured xmlns:a14="http://schemas.microsoft.com/office/drawing/2010/main"/>
                      </a:ext>
                    </a:extLst>
                  </pic:spPr>
                </pic:pic>
              </a:graphicData>
            </a:graphic>
          </wp:inline>
        </w:drawing>
      </w:r>
    </w:p>
    <w:p w14:paraId="3AD5EC08" w14:textId="77777777" w:rsidR="00A37C52" w:rsidRDefault="00000000">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lastRenderedPageBreak/>
        <w:t>产品概述</w:t>
      </w:r>
    </w:p>
    <w:p w14:paraId="61EBFBD5" w14:textId="3F1971EA" w:rsidR="00007B54" w:rsidRPr="00007B54" w:rsidRDefault="00007B54" w:rsidP="00007B54">
      <w:pPr>
        <w:ind w:firstLine="480"/>
        <w:rPr>
          <w:rFonts w:ascii="Times New Roman" w:hAnsi="Times New Roman"/>
        </w:rPr>
      </w:pPr>
      <w:bookmarkStart w:id="0" w:name="_Hlk43738771"/>
      <w:r w:rsidRPr="00007B54">
        <w:rPr>
          <w:rFonts w:ascii="Times New Roman" w:hAnsi="Times New Roman" w:hint="eastAsia"/>
        </w:rPr>
        <w:t>管网压力</w:t>
      </w:r>
      <w:r>
        <w:rPr>
          <w:rFonts w:ascii="Times New Roman" w:hAnsi="Times New Roman" w:hint="eastAsia"/>
        </w:rPr>
        <w:t>计</w:t>
      </w:r>
      <w:r w:rsidRPr="00007B54">
        <w:rPr>
          <w:rFonts w:ascii="Times New Roman" w:hAnsi="Times New Roman" w:hint="eastAsia"/>
        </w:rPr>
        <w:t>是一款采用一体化设计的压力智能检测仪表，该产品采用微功耗设计，采用带不锈钢隔离膜的硅压阻或者微熔压力传感器作为压力信号测量元件，通过</w:t>
      </w:r>
      <w:r w:rsidRPr="00007B54">
        <w:rPr>
          <w:rFonts w:ascii="Times New Roman" w:hAnsi="Times New Roman" w:hint="eastAsia"/>
        </w:rPr>
        <w:t xml:space="preserve">24 </w:t>
      </w:r>
      <w:r w:rsidRPr="00007B54">
        <w:rPr>
          <w:rFonts w:ascii="Times New Roman" w:hAnsi="Times New Roman" w:hint="eastAsia"/>
        </w:rPr>
        <w:t>位高精度</w:t>
      </w:r>
      <w:r w:rsidRPr="00007B54">
        <w:rPr>
          <w:rFonts w:ascii="Times New Roman" w:hAnsi="Times New Roman" w:hint="eastAsia"/>
        </w:rPr>
        <w:t xml:space="preserve">AD </w:t>
      </w:r>
      <w:r w:rsidRPr="00007B54">
        <w:rPr>
          <w:rFonts w:ascii="Times New Roman" w:hAnsi="Times New Roman" w:hint="eastAsia"/>
        </w:rPr>
        <w:t>转换器采集压力、温度信号，实现了对变送器进行宽温度范围的零点和温度性能补偿。产品内置可快速更换的大容量长续航锂亚硫酰氯电池组供电，适用于野外或不具备市电供电的应用场景，如自来水、消防管网</w:t>
      </w:r>
      <w:r>
        <w:rPr>
          <w:rFonts w:ascii="Times New Roman" w:hAnsi="Times New Roman" w:hint="eastAsia"/>
        </w:rPr>
        <w:t>、</w:t>
      </w:r>
      <w:bookmarkStart w:id="1" w:name="_Hlk211590514"/>
      <w:r w:rsidR="003A7EA3">
        <w:rPr>
          <w:rFonts w:ascii="Times New Roman" w:hAnsi="Times New Roman" w:hint="eastAsia"/>
        </w:rPr>
        <w:t>热力管网、</w:t>
      </w:r>
      <w:bookmarkEnd w:id="1"/>
      <w:r w:rsidRPr="00007B54">
        <w:rPr>
          <w:rFonts w:ascii="Times New Roman" w:hAnsi="Times New Roman" w:hint="eastAsia"/>
        </w:rPr>
        <w:t>输油、供热等进行压力（液位）监测；设备可通过</w:t>
      </w:r>
      <w:r>
        <w:rPr>
          <w:rFonts w:ascii="Times New Roman" w:hAnsi="Times New Roman" w:hint="eastAsia"/>
        </w:rPr>
        <w:t>4G</w:t>
      </w:r>
      <w:r w:rsidRPr="00007B54">
        <w:rPr>
          <w:rFonts w:ascii="Times New Roman" w:hAnsi="Times New Roman" w:hint="eastAsia"/>
        </w:rPr>
        <w:t>通讯方式将数据远程传输到后端管理平台，实现压力数据的实时监测、告警处理、统计分析、等功能。</w:t>
      </w:r>
      <w:bookmarkEnd w:id="0"/>
    </w:p>
    <w:p w14:paraId="3860EE87" w14:textId="77777777" w:rsidR="00A37C52" w:rsidRDefault="00000000">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t>产品功能</w:t>
      </w:r>
    </w:p>
    <w:p w14:paraId="2CFC192F" w14:textId="2DCE882C" w:rsidR="00DC1213" w:rsidRPr="00265285" w:rsidRDefault="00DC1213" w:rsidP="00DC1213">
      <w:pPr>
        <w:ind w:firstLine="482"/>
        <w:rPr>
          <w:rFonts w:ascii="Times New Roman" w:hAnsi="Times New Roman"/>
          <w:b/>
          <w:bCs/>
        </w:rPr>
      </w:pPr>
      <w:r w:rsidRPr="00265285">
        <w:rPr>
          <w:rFonts w:ascii="Times New Roman" w:hAnsi="Times New Roman" w:hint="eastAsia"/>
          <w:b/>
          <w:bCs/>
        </w:rPr>
        <w:t>1</w:t>
      </w:r>
      <w:r w:rsidRPr="00265285">
        <w:rPr>
          <w:rFonts w:ascii="Times New Roman" w:hAnsi="Times New Roman" w:hint="eastAsia"/>
          <w:b/>
          <w:bCs/>
        </w:rPr>
        <w:t>、压力采集</w:t>
      </w:r>
    </w:p>
    <w:p w14:paraId="5E5EF138" w14:textId="2A8DD765" w:rsidR="00DC1213" w:rsidRPr="00DC1213" w:rsidRDefault="00DC1213" w:rsidP="00DC1213">
      <w:pPr>
        <w:ind w:firstLine="480"/>
        <w:rPr>
          <w:rFonts w:ascii="Times New Roman" w:hAnsi="Times New Roman"/>
        </w:rPr>
      </w:pPr>
      <w:r w:rsidRPr="00007B54">
        <w:rPr>
          <w:rFonts w:ascii="Times New Roman" w:hAnsi="Times New Roman" w:hint="eastAsia"/>
        </w:rPr>
        <w:t>管网压力</w:t>
      </w:r>
      <w:r>
        <w:rPr>
          <w:rFonts w:ascii="Times New Roman" w:hAnsi="Times New Roman" w:hint="eastAsia"/>
        </w:rPr>
        <w:t>计</w:t>
      </w:r>
      <w:r w:rsidRPr="00DC1213">
        <w:rPr>
          <w:rFonts w:ascii="Times New Roman" w:hAnsi="Times New Roman" w:hint="eastAsia"/>
        </w:rPr>
        <w:t>集成高精度压力传感器，可对供水管道压力数据采集，对设备电池电压采集；可设置压力数据上、下限阈值，实现超阈值报警，并将监测的压力值、监测时间、设备信息等传输到</w:t>
      </w:r>
      <w:r w:rsidRPr="00007B54">
        <w:rPr>
          <w:rFonts w:ascii="Times New Roman" w:hAnsi="Times New Roman" w:hint="eastAsia"/>
        </w:rPr>
        <w:t>后端管理平台</w:t>
      </w:r>
      <w:r w:rsidRPr="00DC1213">
        <w:rPr>
          <w:rFonts w:ascii="Times New Roman" w:hAnsi="Times New Roman" w:hint="eastAsia"/>
        </w:rPr>
        <w:t>。</w:t>
      </w:r>
    </w:p>
    <w:p w14:paraId="7B58E6AE" w14:textId="20E74677" w:rsidR="00DC1213" w:rsidRPr="00265285" w:rsidRDefault="00DC1213" w:rsidP="00DC1213">
      <w:pPr>
        <w:ind w:firstLine="482"/>
        <w:rPr>
          <w:rFonts w:ascii="Times New Roman" w:hAnsi="Times New Roman"/>
          <w:b/>
          <w:bCs/>
        </w:rPr>
      </w:pPr>
      <w:r w:rsidRPr="00265285">
        <w:rPr>
          <w:rFonts w:ascii="Times New Roman" w:hAnsi="Times New Roman" w:hint="eastAsia"/>
          <w:b/>
          <w:bCs/>
        </w:rPr>
        <w:t>2</w:t>
      </w:r>
      <w:r w:rsidRPr="00265285">
        <w:rPr>
          <w:rFonts w:ascii="Times New Roman" w:hAnsi="Times New Roman" w:hint="eastAsia"/>
          <w:b/>
          <w:bCs/>
        </w:rPr>
        <w:t>、本机监控</w:t>
      </w:r>
    </w:p>
    <w:p w14:paraId="1C968C49" w14:textId="7B88AAB3" w:rsidR="00DC1213" w:rsidRPr="00DC1213" w:rsidRDefault="00DC1213" w:rsidP="00DC1213">
      <w:pPr>
        <w:ind w:firstLine="480"/>
        <w:rPr>
          <w:rFonts w:ascii="Times New Roman" w:hAnsi="Times New Roman"/>
        </w:rPr>
      </w:pPr>
      <w:r w:rsidRPr="00007B54">
        <w:rPr>
          <w:rFonts w:ascii="Times New Roman" w:hAnsi="Times New Roman" w:hint="eastAsia"/>
        </w:rPr>
        <w:t>管网压力</w:t>
      </w:r>
      <w:r>
        <w:rPr>
          <w:rFonts w:ascii="Times New Roman" w:hAnsi="Times New Roman" w:hint="eastAsia"/>
        </w:rPr>
        <w:t>计</w:t>
      </w:r>
      <w:r w:rsidRPr="00DC1213">
        <w:rPr>
          <w:rFonts w:ascii="Times New Roman" w:hAnsi="Times New Roman" w:hint="eastAsia"/>
        </w:rPr>
        <w:t>采用超大液晶屏设计，通过液晶屏可实时查看压力数据、电池电量、信号强度、数据发送数据记录，实时显示设备运行状态。</w:t>
      </w:r>
    </w:p>
    <w:p w14:paraId="569095B9" w14:textId="1B139CB5" w:rsidR="00DC1213" w:rsidRPr="00265285" w:rsidRDefault="00DC1213" w:rsidP="00DC1213">
      <w:pPr>
        <w:ind w:firstLine="482"/>
        <w:rPr>
          <w:rFonts w:ascii="Times New Roman" w:hAnsi="Times New Roman"/>
          <w:b/>
          <w:bCs/>
        </w:rPr>
      </w:pPr>
      <w:r w:rsidRPr="00265285">
        <w:rPr>
          <w:rFonts w:ascii="Times New Roman" w:hAnsi="Times New Roman" w:hint="eastAsia"/>
          <w:b/>
          <w:bCs/>
        </w:rPr>
        <w:t>3</w:t>
      </w:r>
      <w:r w:rsidRPr="00265285">
        <w:rPr>
          <w:rFonts w:ascii="Times New Roman" w:hAnsi="Times New Roman" w:hint="eastAsia"/>
          <w:b/>
          <w:bCs/>
        </w:rPr>
        <w:t>、远程传输</w:t>
      </w:r>
    </w:p>
    <w:p w14:paraId="03CCC5CF" w14:textId="1DB1E23C" w:rsidR="00DC1213" w:rsidRPr="00DC1213" w:rsidRDefault="00DC1213" w:rsidP="00DC1213">
      <w:pPr>
        <w:ind w:firstLine="480"/>
        <w:rPr>
          <w:rFonts w:ascii="Times New Roman" w:hAnsi="Times New Roman"/>
        </w:rPr>
      </w:pPr>
      <w:r w:rsidRPr="00007B54">
        <w:rPr>
          <w:rFonts w:ascii="Times New Roman" w:hAnsi="Times New Roman" w:hint="eastAsia"/>
        </w:rPr>
        <w:t>管网压力</w:t>
      </w:r>
      <w:r>
        <w:rPr>
          <w:rFonts w:ascii="Times New Roman" w:hAnsi="Times New Roman" w:hint="eastAsia"/>
        </w:rPr>
        <w:t>计</w:t>
      </w:r>
      <w:r w:rsidRPr="00DC1213">
        <w:rPr>
          <w:rFonts w:ascii="Times New Roman" w:hAnsi="Times New Roman" w:hint="eastAsia"/>
        </w:rPr>
        <w:t>采用微功耗设计，电池续航时间长达</w:t>
      </w:r>
      <w:r w:rsidRPr="00DC1213">
        <w:rPr>
          <w:rFonts w:ascii="Times New Roman" w:hAnsi="Times New Roman" w:hint="eastAsia"/>
        </w:rPr>
        <w:t>3</w:t>
      </w:r>
      <w:r w:rsidRPr="00DC1213">
        <w:rPr>
          <w:rFonts w:ascii="Times New Roman" w:hAnsi="Times New Roman" w:hint="eastAsia"/>
        </w:rPr>
        <w:t>到</w:t>
      </w:r>
      <w:r w:rsidRPr="00DC1213">
        <w:rPr>
          <w:rFonts w:ascii="Times New Roman" w:hAnsi="Times New Roman" w:hint="eastAsia"/>
        </w:rPr>
        <w:t>5</w:t>
      </w:r>
      <w:r w:rsidRPr="00DC1213">
        <w:rPr>
          <w:rFonts w:ascii="Times New Roman" w:hAnsi="Times New Roman" w:hint="eastAsia"/>
        </w:rPr>
        <w:t>年。采用</w:t>
      </w:r>
      <w:r>
        <w:rPr>
          <w:rFonts w:ascii="Times New Roman" w:hAnsi="Times New Roman" w:hint="eastAsia"/>
        </w:rPr>
        <w:t>4G</w:t>
      </w:r>
      <w:r w:rsidRPr="00DC1213">
        <w:rPr>
          <w:rFonts w:ascii="Times New Roman" w:hAnsi="Times New Roman" w:hint="eastAsia"/>
        </w:rPr>
        <w:t>通讯</w:t>
      </w:r>
      <w:r>
        <w:rPr>
          <w:rFonts w:ascii="Times New Roman" w:hAnsi="Times New Roman" w:hint="eastAsia"/>
        </w:rPr>
        <w:t>方式</w:t>
      </w:r>
      <w:r w:rsidRPr="00DC1213">
        <w:rPr>
          <w:rFonts w:ascii="Times New Roman" w:hAnsi="Times New Roman" w:hint="eastAsia"/>
        </w:rPr>
        <w:t>。</w:t>
      </w:r>
    </w:p>
    <w:p w14:paraId="61CD4361" w14:textId="6D10AA9B" w:rsidR="00DC1213" w:rsidRPr="00265285" w:rsidRDefault="00DC1213" w:rsidP="00DC1213">
      <w:pPr>
        <w:ind w:firstLine="482"/>
        <w:rPr>
          <w:rFonts w:ascii="Times New Roman" w:hAnsi="Times New Roman"/>
          <w:b/>
          <w:bCs/>
        </w:rPr>
      </w:pPr>
      <w:r w:rsidRPr="00265285">
        <w:rPr>
          <w:rFonts w:ascii="Times New Roman" w:hAnsi="Times New Roman" w:hint="eastAsia"/>
          <w:b/>
          <w:bCs/>
        </w:rPr>
        <w:t>4</w:t>
      </w:r>
      <w:r w:rsidRPr="00265285">
        <w:rPr>
          <w:rFonts w:ascii="Times New Roman" w:hAnsi="Times New Roman" w:hint="eastAsia"/>
          <w:b/>
          <w:bCs/>
        </w:rPr>
        <w:t>、远程配置</w:t>
      </w:r>
    </w:p>
    <w:p w14:paraId="1A9ECE63" w14:textId="1CFC9B49" w:rsidR="00DC1213" w:rsidRPr="00DC1213" w:rsidRDefault="00DC1213" w:rsidP="00DC1213">
      <w:pPr>
        <w:ind w:firstLine="480"/>
        <w:rPr>
          <w:rFonts w:ascii="Times New Roman" w:hAnsi="Times New Roman"/>
        </w:rPr>
      </w:pPr>
      <w:r w:rsidRPr="00007B54">
        <w:rPr>
          <w:rFonts w:ascii="Times New Roman" w:hAnsi="Times New Roman" w:hint="eastAsia"/>
        </w:rPr>
        <w:t>管网压力</w:t>
      </w:r>
      <w:r>
        <w:rPr>
          <w:rFonts w:ascii="Times New Roman" w:hAnsi="Times New Roman" w:hint="eastAsia"/>
        </w:rPr>
        <w:t>计</w:t>
      </w:r>
      <w:r w:rsidRPr="00DC1213">
        <w:rPr>
          <w:rFonts w:ascii="Times New Roman" w:hAnsi="Times New Roman" w:hint="eastAsia"/>
        </w:rPr>
        <w:t>使用简单、维护方便</w:t>
      </w:r>
      <w:r w:rsidRPr="00DC1213">
        <w:rPr>
          <w:rFonts w:ascii="Times New Roman" w:hAnsi="Times New Roman" w:hint="eastAsia"/>
        </w:rPr>
        <w:t xml:space="preserve"> </w:t>
      </w:r>
      <w:r w:rsidRPr="00DC1213">
        <w:rPr>
          <w:rFonts w:ascii="Times New Roman" w:hAnsi="Times New Roman" w:hint="eastAsia"/>
        </w:rPr>
        <w:t>，可通过远程方式对设备采集周期、传输周期、告警阈值参数进行配置，同时配套简单易用的</w:t>
      </w:r>
      <w:r w:rsidRPr="00DC1213">
        <w:rPr>
          <w:rFonts w:ascii="Times New Roman" w:hAnsi="Times New Roman" w:hint="eastAsia"/>
        </w:rPr>
        <w:t>APP</w:t>
      </w:r>
      <w:r w:rsidRPr="00DC1213">
        <w:rPr>
          <w:rFonts w:ascii="Times New Roman" w:hAnsi="Times New Roman" w:hint="eastAsia"/>
        </w:rPr>
        <w:t>、微信小程序进行监测。</w:t>
      </w:r>
    </w:p>
    <w:p w14:paraId="47CDEC43" w14:textId="5201435B" w:rsidR="00DC1213" w:rsidRPr="00DC1213" w:rsidRDefault="00000000" w:rsidP="00DC1213">
      <w:pPr>
        <w:pStyle w:val="2"/>
        <w:numPr>
          <w:ilvl w:val="0"/>
          <w:numId w:val="1"/>
        </w:numPr>
        <w:spacing w:beforeLines="50" w:before="156" w:afterLines="50" w:after="156"/>
        <w:ind w:left="442" w:hanging="442"/>
        <w:rPr>
          <w:rFonts w:ascii="Times New Roman" w:hAnsi="Times New Roman" w:cs="Times New Roman"/>
          <w:b/>
        </w:rPr>
      </w:pPr>
      <w:r>
        <w:rPr>
          <w:rFonts w:ascii="Times New Roman" w:hAnsi="Times New Roman" w:cs="Times New Roman"/>
          <w:b/>
        </w:rPr>
        <w:t>产品特点</w:t>
      </w:r>
    </w:p>
    <w:p w14:paraId="7C1F9D74" w14:textId="330974F1" w:rsidR="00DC1213" w:rsidRPr="00265285" w:rsidRDefault="00DC1213" w:rsidP="00DC1213">
      <w:pPr>
        <w:ind w:firstLine="482"/>
        <w:rPr>
          <w:rFonts w:ascii="Times New Roman" w:hAnsi="Times New Roman"/>
          <w:b/>
          <w:bCs/>
        </w:rPr>
      </w:pPr>
      <w:r w:rsidRPr="00265285">
        <w:rPr>
          <w:rFonts w:ascii="Times New Roman" w:hAnsi="Times New Roman" w:hint="eastAsia"/>
          <w:b/>
          <w:bCs/>
        </w:rPr>
        <w:t>1</w:t>
      </w:r>
      <w:r w:rsidRPr="00265285">
        <w:rPr>
          <w:rFonts w:ascii="Times New Roman" w:hAnsi="Times New Roman" w:hint="eastAsia"/>
          <w:b/>
          <w:bCs/>
        </w:rPr>
        <w:t>、微功耗、长续航</w:t>
      </w:r>
    </w:p>
    <w:p w14:paraId="63E86E1D" w14:textId="3E35D610" w:rsidR="00DC1213" w:rsidRPr="00DC1213" w:rsidRDefault="00DC1213" w:rsidP="00DC1213">
      <w:pPr>
        <w:ind w:firstLine="480"/>
        <w:rPr>
          <w:rFonts w:ascii="Times New Roman" w:hAnsi="Times New Roman"/>
        </w:rPr>
      </w:pPr>
      <w:r w:rsidRPr="00DC1213">
        <w:rPr>
          <w:rFonts w:ascii="Times New Roman" w:hAnsi="Times New Roman" w:hint="eastAsia"/>
        </w:rPr>
        <w:t>采用微功耗设计，选用超低功耗微控制器元件、微电子技术，采用休眠</w:t>
      </w:r>
      <w:r w:rsidRPr="00DC1213">
        <w:rPr>
          <w:rFonts w:ascii="Times New Roman" w:hAnsi="Times New Roman" w:hint="eastAsia"/>
        </w:rPr>
        <w:t>-</w:t>
      </w:r>
      <w:r w:rsidRPr="00DC1213">
        <w:rPr>
          <w:rFonts w:ascii="Times New Roman" w:hAnsi="Times New Roman" w:hint="eastAsia"/>
        </w:rPr>
        <w:t>唤醒</w:t>
      </w:r>
      <w:r w:rsidRPr="00DC1213">
        <w:rPr>
          <w:rFonts w:ascii="Times New Roman" w:hAnsi="Times New Roman" w:hint="eastAsia"/>
        </w:rPr>
        <w:lastRenderedPageBreak/>
        <w:t>工作模式，工作状态电流</w:t>
      </w:r>
      <w:r w:rsidRPr="00DC1213">
        <w:rPr>
          <w:rFonts w:ascii="Times New Roman" w:hAnsi="Times New Roman" w:hint="eastAsia"/>
        </w:rPr>
        <w:t>50</w:t>
      </w:r>
      <w:r w:rsidRPr="00DC1213">
        <w:rPr>
          <w:rFonts w:ascii="Times New Roman" w:hAnsi="Times New Roman" w:hint="eastAsia"/>
        </w:rPr>
        <w:t>毫安，休眠状态工作电流</w:t>
      </w:r>
      <w:r w:rsidRPr="00DC1213">
        <w:rPr>
          <w:rFonts w:ascii="Times New Roman" w:hAnsi="Times New Roman" w:hint="eastAsia"/>
        </w:rPr>
        <w:t>40</w:t>
      </w:r>
      <w:r w:rsidRPr="00DC1213">
        <w:rPr>
          <w:rFonts w:ascii="Times New Roman" w:hAnsi="Times New Roman" w:hint="eastAsia"/>
        </w:rPr>
        <w:t>微安，电池可适用</w:t>
      </w:r>
      <w:r w:rsidRPr="00DC1213">
        <w:rPr>
          <w:rFonts w:ascii="Times New Roman" w:hAnsi="Times New Roman" w:hint="eastAsia"/>
        </w:rPr>
        <w:t>3-5</w:t>
      </w:r>
      <w:r w:rsidRPr="00DC1213">
        <w:rPr>
          <w:rFonts w:ascii="Times New Roman" w:hAnsi="Times New Roman" w:hint="eastAsia"/>
        </w:rPr>
        <w:t>年。</w:t>
      </w:r>
    </w:p>
    <w:p w14:paraId="66D53BDA" w14:textId="2544EB8A" w:rsidR="00DC1213" w:rsidRPr="00265285" w:rsidRDefault="00DC1213" w:rsidP="00DC1213">
      <w:pPr>
        <w:ind w:firstLine="482"/>
        <w:rPr>
          <w:rFonts w:ascii="Times New Roman" w:hAnsi="Times New Roman"/>
          <w:b/>
          <w:bCs/>
        </w:rPr>
      </w:pPr>
      <w:r w:rsidRPr="00265285">
        <w:rPr>
          <w:rFonts w:ascii="Times New Roman" w:hAnsi="Times New Roman" w:hint="eastAsia"/>
          <w:b/>
          <w:bCs/>
        </w:rPr>
        <w:t>2</w:t>
      </w:r>
      <w:r w:rsidRPr="00265285">
        <w:rPr>
          <w:rFonts w:ascii="Times New Roman" w:hAnsi="Times New Roman" w:hint="eastAsia"/>
          <w:b/>
          <w:bCs/>
        </w:rPr>
        <w:t>、高精度、长寿命</w:t>
      </w:r>
    </w:p>
    <w:p w14:paraId="1D661AED" w14:textId="600CCDCB" w:rsidR="00DC1213" w:rsidRPr="00DC1213" w:rsidRDefault="00DC1213" w:rsidP="00DC1213">
      <w:pPr>
        <w:ind w:firstLine="480"/>
        <w:rPr>
          <w:rFonts w:ascii="Times New Roman" w:hAnsi="Times New Roman"/>
        </w:rPr>
      </w:pPr>
      <w:r w:rsidRPr="00DC1213">
        <w:rPr>
          <w:rFonts w:ascii="Times New Roman" w:hAnsi="Times New Roman" w:hint="eastAsia"/>
        </w:rPr>
        <w:t>采用不锈钢隔离膜的硅压阻或者微熔压力传感器传感器元器件，耐水锤冲击</w:t>
      </w:r>
      <w:r w:rsidRPr="00DC1213">
        <w:rPr>
          <w:rFonts w:ascii="Times New Roman" w:hAnsi="Times New Roman" w:hint="eastAsia"/>
        </w:rPr>
        <w:t xml:space="preserve"> </w:t>
      </w:r>
      <w:r w:rsidRPr="00DC1213">
        <w:rPr>
          <w:rFonts w:ascii="Times New Roman" w:hAnsi="Times New Roman" w:hint="eastAsia"/>
        </w:rPr>
        <w:t>、耐击穿，传感器外壳采用</w:t>
      </w:r>
      <w:r w:rsidRPr="00DC1213">
        <w:rPr>
          <w:rFonts w:ascii="Times New Roman" w:hAnsi="Times New Roman" w:hint="eastAsia"/>
        </w:rPr>
        <w:t>304</w:t>
      </w:r>
      <w:r w:rsidRPr="00DC1213">
        <w:rPr>
          <w:rFonts w:ascii="Times New Roman" w:hAnsi="Times New Roman" w:hint="eastAsia"/>
        </w:rPr>
        <w:t>不锈钢，耐腐蚀、防污损，表体外壳采用静电喷涂加铁氟龙烤漆工艺，有效防止腐蚀、老化，适用于室外露天工况。</w:t>
      </w:r>
    </w:p>
    <w:p w14:paraId="7123ABD2" w14:textId="3AD7C01E" w:rsidR="00DC1213" w:rsidRPr="00265285" w:rsidRDefault="00DC1213" w:rsidP="00DC1213">
      <w:pPr>
        <w:ind w:firstLine="482"/>
        <w:rPr>
          <w:rFonts w:ascii="Times New Roman" w:hAnsi="Times New Roman"/>
          <w:b/>
          <w:bCs/>
        </w:rPr>
      </w:pPr>
      <w:r w:rsidRPr="00265285">
        <w:rPr>
          <w:rFonts w:ascii="Times New Roman" w:hAnsi="Times New Roman" w:hint="eastAsia"/>
          <w:b/>
          <w:bCs/>
        </w:rPr>
        <w:t>3</w:t>
      </w:r>
      <w:r w:rsidRPr="00265285">
        <w:rPr>
          <w:rFonts w:ascii="Times New Roman" w:hAnsi="Times New Roman" w:hint="eastAsia"/>
          <w:b/>
          <w:bCs/>
        </w:rPr>
        <w:t>、高安全、高防护</w:t>
      </w:r>
    </w:p>
    <w:p w14:paraId="00837A33" w14:textId="01F20257" w:rsidR="00DC1213" w:rsidRPr="00DC1213" w:rsidRDefault="00DC1213" w:rsidP="00DC1213">
      <w:pPr>
        <w:ind w:firstLine="480"/>
        <w:rPr>
          <w:rFonts w:ascii="Times New Roman" w:hAnsi="Times New Roman"/>
        </w:rPr>
      </w:pPr>
      <w:r w:rsidRPr="00DC1213">
        <w:rPr>
          <w:rFonts w:ascii="Times New Roman" w:hAnsi="Times New Roman" w:hint="eastAsia"/>
        </w:rPr>
        <w:t>主体电路工艺材料先进，采用密封固化与外部完全隔离工艺，具备可靠性检测报告、高低温检测报告，能满足防潮、防水、防爆、防腐、防尘等恶劣工况的要求。</w:t>
      </w:r>
    </w:p>
    <w:p w14:paraId="4EF3A103" w14:textId="72F2D4F6" w:rsidR="00DC1213" w:rsidRPr="00265285" w:rsidRDefault="00DC1213" w:rsidP="00DC1213">
      <w:pPr>
        <w:ind w:firstLine="482"/>
        <w:rPr>
          <w:rFonts w:ascii="Times New Roman" w:hAnsi="Times New Roman"/>
          <w:b/>
          <w:bCs/>
        </w:rPr>
      </w:pPr>
      <w:r w:rsidRPr="00265285">
        <w:rPr>
          <w:rFonts w:ascii="Times New Roman" w:hAnsi="Times New Roman" w:hint="eastAsia"/>
          <w:b/>
          <w:bCs/>
        </w:rPr>
        <w:t>4</w:t>
      </w:r>
      <w:r w:rsidRPr="00265285">
        <w:rPr>
          <w:rFonts w:ascii="Times New Roman" w:hAnsi="Times New Roman" w:hint="eastAsia"/>
          <w:b/>
          <w:bCs/>
        </w:rPr>
        <w:t>、易集成、易维护</w:t>
      </w:r>
    </w:p>
    <w:p w14:paraId="0A47C571" w14:textId="6DD8FF99" w:rsidR="00B33941" w:rsidRPr="00DC1213" w:rsidRDefault="00DC1213" w:rsidP="00B33941">
      <w:pPr>
        <w:ind w:firstLine="480"/>
        <w:rPr>
          <w:rFonts w:ascii="Times New Roman" w:hAnsi="Times New Roman"/>
        </w:rPr>
      </w:pPr>
      <w:r w:rsidRPr="00DC1213">
        <w:rPr>
          <w:rFonts w:ascii="Times New Roman" w:hAnsi="Times New Roman" w:hint="eastAsia"/>
        </w:rPr>
        <w:t>提供设备底层通讯协议及多种语言的数据接入解析</w:t>
      </w:r>
      <w:r w:rsidRPr="00DC1213">
        <w:rPr>
          <w:rFonts w:ascii="Times New Roman" w:hAnsi="Times New Roman" w:hint="eastAsia"/>
        </w:rPr>
        <w:t>demo</w:t>
      </w:r>
      <w:r w:rsidRPr="00DC1213">
        <w:rPr>
          <w:rFonts w:ascii="Times New Roman" w:hAnsi="Times New Roman" w:hint="eastAsia"/>
        </w:rPr>
        <w:t>程序、协议解析库，</w:t>
      </w:r>
      <w:r w:rsidRPr="00DC1213">
        <w:rPr>
          <w:rFonts w:ascii="Times New Roman" w:hAnsi="Times New Roman" w:hint="eastAsia"/>
        </w:rPr>
        <w:t>30</w:t>
      </w:r>
      <w:r w:rsidRPr="00DC1213">
        <w:rPr>
          <w:rFonts w:ascii="Times New Roman" w:hAnsi="Times New Roman" w:hint="eastAsia"/>
        </w:rPr>
        <w:t>分钟即可完成设备数据调用接口集成；支持采集周期、数据报送周期、上下限阀值的自主远程配置，维护简单方便。</w:t>
      </w:r>
    </w:p>
    <w:p w14:paraId="1200F614" w14:textId="77777777" w:rsidR="00A37C52" w:rsidRDefault="00000000">
      <w:pPr>
        <w:pStyle w:val="2"/>
        <w:numPr>
          <w:ilvl w:val="0"/>
          <w:numId w:val="1"/>
        </w:numPr>
        <w:spacing w:beforeLines="50" w:before="156" w:afterLines="50" w:after="156"/>
        <w:ind w:left="442" w:hanging="442"/>
        <w:rPr>
          <w:rFonts w:ascii="Times New Roman" w:hAnsi="Times New Roman" w:cs="Times New Roman"/>
          <w:b/>
          <w:bCs/>
        </w:rPr>
      </w:pPr>
      <w:r>
        <w:rPr>
          <w:rFonts w:ascii="Times New Roman" w:hAnsi="Times New Roman" w:cs="Times New Roman"/>
          <w:b/>
          <w:bCs/>
        </w:rPr>
        <w:t>规格参数</w:t>
      </w:r>
    </w:p>
    <w:tbl>
      <w:tblPr>
        <w:tblW w:w="5000" w:type="pct"/>
        <w:jc w:val="center"/>
        <w:tblLayout w:type="fixed"/>
        <w:tblLook w:val="04A0" w:firstRow="1" w:lastRow="0" w:firstColumn="1" w:lastColumn="0" w:noHBand="0" w:noVBand="1"/>
      </w:tblPr>
      <w:tblGrid>
        <w:gridCol w:w="2547"/>
        <w:gridCol w:w="5749"/>
      </w:tblGrid>
      <w:tr w:rsidR="00DC1213" w:rsidRPr="00DC1213" w14:paraId="41CFA348"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hideMark/>
          </w:tcPr>
          <w:p w14:paraId="60481BF2" w14:textId="77777777" w:rsidR="00DC1213" w:rsidRPr="00DC1213" w:rsidRDefault="00DC1213" w:rsidP="00DC1213">
            <w:pPr>
              <w:spacing w:line="240" w:lineRule="auto"/>
              <w:ind w:firstLineChars="0" w:firstLine="0"/>
              <w:jc w:val="center"/>
              <w:rPr>
                <w:rFonts w:ascii="Times New Roman" w:hAnsi="Times New Roman"/>
                <w:b/>
                <w:bCs/>
                <w:sz w:val="21"/>
                <w:szCs w:val="20"/>
              </w:rPr>
            </w:pPr>
            <w:r w:rsidRPr="00DC1213">
              <w:rPr>
                <w:rFonts w:ascii="Times New Roman" w:hAnsi="Times New Roman" w:hint="eastAsia"/>
                <w:b/>
                <w:bCs/>
                <w:sz w:val="21"/>
                <w:szCs w:val="20"/>
              </w:rPr>
              <w:t>参数项</w:t>
            </w:r>
          </w:p>
        </w:tc>
        <w:tc>
          <w:tcPr>
            <w:tcW w:w="5749" w:type="dxa"/>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15" w:type="dxa"/>
              <w:right w:w="15" w:type="dxa"/>
            </w:tcMar>
            <w:vAlign w:val="center"/>
            <w:hideMark/>
          </w:tcPr>
          <w:p w14:paraId="4964F9CA" w14:textId="77777777" w:rsidR="00DC1213" w:rsidRPr="00DC1213" w:rsidRDefault="00DC1213" w:rsidP="00DC1213">
            <w:pPr>
              <w:spacing w:line="240" w:lineRule="auto"/>
              <w:ind w:firstLineChars="0" w:firstLine="0"/>
              <w:jc w:val="center"/>
              <w:rPr>
                <w:rFonts w:ascii="Times New Roman" w:hAnsi="Times New Roman"/>
                <w:b/>
                <w:bCs/>
                <w:sz w:val="21"/>
                <w:szCs w:val="20"/>
              </w:rPr>
            </w:pPr>
            <w:r w:rsidRPr="00DC1213">
              <w:rPr>
                <w:rFonts w:ascii="Times New Roman" w:hAnsi="Times New Roman" w:hint="eastAsia"/>
                <w:b/>
                <w:bCs/>
                <w:sz w:val="21"/>
                <w:szCs w:val="20"/>
              </w:rPr>
              <w:t>参数</w:t>
            </w:r>
          </w:p>
        </w:tc>
      </w:tr>
      <w:tr w:rsidR="00DC1213" w:rsidRPr="00DC1213" w14:paraId="38EDA178"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5B7E662"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通信方式</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B0E26A8" w14:textId="79121860"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sz w:val="21"/>
                <w:szCs w:val="20"/>
              </w:rPr>
              <w:t>4G</w:t>
            </w:r>
          </w:p>
        </w:tc>
      </w:tr>
      <w:tr w:rsidR="00DC1213" w:rsidRPr="00DC1213" w14:paraId="526EB0DB"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F585968"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通信协议</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B6A91F8" w14:textId="577961D2"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sz w:val="21"/>
                <w:szCs w:val="20"/>
              </w:rPr>
              <w:t>MQTT</w:t>
            </w:r>
          </w:p>
        </w:tc>
      </w:tr>
      <w:tr w:rsidR="00DC1213" w:rsidRPr="00DC1213" w14:paraId="72421810"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B83B29F"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测量量程</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66881A4"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sz w:val="21"/>
                <w:szCs w:val="20"/>
              </w:rPr>
              <w:t>0</w:t>
            </w:r>
            <w:r w:rsidRPr="00DC1213">
              <w:rPr>
                <w:rFonts w:ascii="Times New Roman" w:hAnsi="Times New Roman" w:hint="eastAsia"/>
                <w:sz w:val="21"/>
                <w:szCs w:val="20"/>
              </w:rPr>
              <w:t>～</w:t>
            </w:r>
            <w:r w:rsidRPr="00DC1213">
              <w:rPr>
                <w:rFonts w:ascii="Times New Roman" w:hAnsi="Times New Roman"/>
                <w:sz w:val="21"/>
                <w:szCs w:val="20"/>
              </w:rPr>
              <w:t>1.6Mpa</w:t>
            </w:r>
            <w:r w:rsidRPr="00DC1213">
              <w:rPr>
                <w:rFonts w:ascii="Times New Roman" w:hAnsi="Times New Roman" w:hint="eastAsia"/>
                <w:sz w:val="21"/>
                <w:szCs w:val="20"/>
              </w:rPr>
              <w:t>（根据现场量程定制）</w:t>
            </w:r>
          </w:p>
        </w:tc>
      </w:tr>
      <w:tr w:rsidR="00DC1213" w:rsidRPr="00DC1213" w14:paraId="0D807F40"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CA21373"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测量精度</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20D10383"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w:t>
            </w:r>
            <w:r w:rsidRPr="00DC1213">
              <w:rPr>
                <w:rFonts w:ascii="Times New Roman" w:hAnsi="Times New Roman"/>
                <w:sz w:val="21"/>
                <w:szCs w:val="20"/>
              </w:rPr>
              <w:t>0.5%FS</w:t>
            </w:r>
          </w:p>
        </w:tc>
      </w:tr>
      <w:tr w:rsidR="00DC1213" w:rsidRPr="00DC1213" w14:paraId="186FD3D8"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159E78BE"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采集周期</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7B8AD73A"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标准配置</w:t>
            </w:r>
            <w:r w:rsidRPr="00DC1213">
              <w:rPr>
                <w:rFonts w:ascii="Times New Roman" w:hAnsi="Times New Roman"/>
                <w:sz w:val="21"/>
                <w:szCs w:val="20"/>
              </w:rPr>
              <w:t>1</w:t>
            </w:r>
            <w:r w:rsidRPr="00DC1213">
              <w:rPr>
                <w:rFonts w:ascii="Times New Roman" w:hAnsi="Times New Roman" w:hint="eastAsia"/>
                <w:sz w:val="21"/>
                <w:szCs w:val="20"/>
              </w:rPr>
              <w:t>分钟</w:t>
            </w:r>
            <w:r w:rsidRPr="00DC1213">
              <w:rPr>
                <w:rFonts w:ascii="Times New Roman" w:hAnsi="Times New Roman"/>
                <w:sz w:val="21"/>
                <w:szCs w:val="20"/>
              </w:rPr>
              <w:t>/</w:t>
            </w:r>
            <w:r w:rsidRPr="00DC1213">
              <w:rPr>
                <w:rFonts w:ascii="Times New Roman" w:hAnsi="Times New Roman" w:hint="eastAsia"/>
                <w:sz w:val="21"/>
                <w:szCs w:val="20"/>
              </w:rPr>
              <w:t>次（可配置）</w:t>
            </w:r>
          </w:p>
        </w:tc>
      </w:tr>
      <w:tr w:rsidR="00DC1213" w:rsidRPr="00DC1213" w14:paraId="1AC08D73"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151EBE0B"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传输周期</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76D64CA"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标准配置</w:t>
            </w:r>
            <w:r w:rsidRPr="00DC1213">
              <w:rPr>
                <w:rFonts w:ascii="Times New Roman" w:hAnsi="Times New Roman"/>
                <w:sz w:val="21"/>
                <w:szCs w:val="20"/>
              </w:rPr>
              <w:t>4</w:t>
            </w:r>
            <w:r w:rsidRPr="00DC1213">
              <w:rPr>
                <w:rFonts w:ascii="Times New Roman" w:hAnsi="Times New Roman" w:hint="eastAsia"/>
                <w:sz w:val="21"/>
                <w:szCs w:val="20"/>
              </w:rPr>
              <w:t>小时</w:t>
            </w:r>
            <w:r w:rsidRPr="00DC1213">
              <w:rPr>
                <w:rFonts w:ascii="Times New Roman" w:hAnsi="Times New Roman"/>
                <w:sz w:val="21"/>
                <w:szCs w:val="20"/>
              </w:rPr>
              <w:t>/</w:t>
            </w:r>
            <w:r w:rsidRPr="00DC1213">
              <w:rPr>
                <w:rFonts w:ascii="Times New Roman" w:hAnsi="Times New Roman" w:hint="eastAsia"/>
                <w:sz w:val="21"/>
                <w:szCs w:val="20"/>
              </w:rPr>
              <w:t>次（可配置）</w:t>
            </w:r>
          </w:p>
        </w:tc>
      </w:tr>
      <w:tr w:rsidR="00DC1213" w:rsidRPr="00DC1213" w14:paraId="5C44AAAE"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7FF361D"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阈值设置</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4CBDF5C"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可配置</w:t>
            </w:r>
          </w:p>
        </w:tc>
      </w:tr>
      <w:tr w:rsidR="00DC1213" w:rsidRPr="00DC1213" w14:paraId="35384EDF"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5154C261"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供电方式</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BB1F607"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电池供电</w:t>
            </w:r>
          </w:p>
        </w:tc>
      </w:tr>
      <w:tr w:rsidR="00DC1213" w:rsidRPr="00DC1213" w14:paraId="1834FDE7"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C36A32B"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防护等级</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71E8083"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sz w:val="21"/>
                <w:szCs w:val="20"/>
              </w:rPr>
              <w:t>IP68</w:t>
            </w:r>
          </w:p>
        </w:tc>
      </w:tr>
      <w:tr w:rsidR="00DC1213" w:rsidRPr="00DC1213" w14:paraId="04246B72"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43FD585D"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显示方式</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6933D2A1"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数字显示</w:t>
            </w:r>
          </w:p>
        </w:tc>
      </w:tr>
      <w:tr w:rsidR="00DC1213" w:rsidRPr="00DC1213" w14:paraId="72D5C513"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1E509E5"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接口材料</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AB953EF"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sz w:val="21"/>
                <w:szCs w:val="20"/>
              </w:rPr>
              <w:t>1Cr18Ni9Ti</w:t>
            </w:r>
          </w:p>
        </w:tc>
      </w:tr>
      <w:tr w:rsidR="00DC1213" w:rsidRPr="00DC1213" w14:paraId="3D364199" w14:textId="77777777" w:rsidTr="00DC1213">
        <w:trPr>
          <w:trHeight w:val="285"/>
          <w:jc w:val="center"/>
        </w:trPr>
        <w:tc>
          <w:tcPr>
            <w:tcW w:w="2547"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0DF64E29"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接口规格</w:t>
            </w:r>
          </w:p>
        </w:tc>
        <w:tc>
          <w:tcPr>
            <w:tcW w:w="574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15" w:type="dxa"/>
              <w:right w:w="15" w:type="dxa"/>
            </w:tcMar>
            <w:vAlign w:val="center"/>
            <w:hideMark/>
          </w:tcPr>
          <w:p w14:paraId="3D212FDF" w14:textId="77777777" w:rsidR="00DC1213" w:rsidRPr="00DC1213" w:rsidRDefault="00DC1213" w:rsidP="00DC1213">
            <w:pPr>
              <w:spacing w:line="240" w:lineRule="auto"/>
              <w:ind w:firstLineChars="0" w:firstLine="0"/>
              <w:jc w:val="center"/>
              <w:rPr>
                <w:rFonts w:ascii="Times New Roman" w:hAnsi="Times New Roman"/>
                <w:sz w:val="21"/>
                <w:szCs w:val="20"/>
              </w:rPr>
            </w:pPr>
            <w:r w:rsidRPr="00DC1213">
              <w:rPr>
                <w:rFonts w:ascii="Times New Roman" w:hAnsi="Times New Roman" w:hint="eastAsia"/>
                <w:sz w:val="21"/>
                <w:szCs w:val="20"/>
              </w:rPr>
              <w:t>外螺纹</w:t>
            </w:r>
            <w:r w:rsidRPr="00DC1213">
              <w:rPr>
                <w:rFonts w:ascii="Times New Roman" w:hAnsi="Times New Roman"/>
                <w:sz w:val="21"/>
                <w:szCs w:val="20"/>
              </w:rPr>
              <w:t>G1/2</w:t>
            </w:r>
          </w:p>
        </w:tc>
      </w:tr>
    </w:tbl>
    <w:p w14:paraId="566AEBB9" w14:textId="77777777" w:rsidR="00DC1213" w:rsidRDefault="00DC1213" w:rsidP="00DC1213">
      <w:pPr>
        <w:ind w:firstLine="480"/>
        <w:rPr>
          <w:rFonts w:hint="eastAsia"/>
        </w:rPr>
      </w:pPr>
    </w:p>
    <w:p w14:paraId="1BE4957C" w14:textId="77777777" w:rsidR="00DC1213" w:rsidRPr="00DC1213" w:rsidRDefault="00DC1213" w:rsidP="00DC1213">
      <w:pPr>
        <w:ind w:firstLine="480"/>
        <w:rPr>
          <w:rFonts w:hint="eastAsia"/>
        </w:rPr>
      </w:pPr>
    </w:p>
    <w:p w14:paraId="0905C9D3" w14:textId="6F9CE7C0" w:rsidR="00A37C52" w:rsidRDefault="00000000" w:rsidP="00B942E1">
      <w:pPr>
        <w:pStyle w:val="2"/>
        <w:numPr>
          <w:ilvl w:val="0"/>
          <w:numId w:val="1"/>
        </w:numPr>
        <w:spacing w:beforeLines="50" w:before="156" w:afterLines="50" w:after="156"/>
        <w:ind w:left="442" w:hanging="442"/>
        <w:rPr>
          <w:rFonts w:ascii="Times New Roman" w:hAnsi="Times New Roman" w:cs="Times New Roman"/>
          <w:b/>
          <w:bCs/>
        </w:rPr>
      </w:pPr>
      <w:bookmarkStart w:id="2" w:name="_Toc183002725"/>
      <w:r>
        <w:rPr>
          <w:rFonts w:ascii="Times New Roman" w:hAnsi="Times New Roman" w:cs="Times New Roman"/>
          <w:b/>
          <w:bCs/>
        </w:rPr>
        <w:lastRenderedPageBreak/>
        <w:t>安装示意</w:t>
      </w:r>
      <w:bookmarkStart w:id="3" w:name="_Toc183002762"/>
      <w:bookmarkEnd w:id="2"/>
    </w:p>
    <w:p w14:paraId="79816A0C" w14:textId="687D8AE0" w:rsidR="00B942E1" w:rsidRPr="00B942E1" w:rsidRDefault="00870A17" w:rsidP="00870A17">
      <w:pPr>
        <w:ind w:firstLineChars="0" w:firstLine="0"/>
        <w:jc w:val="center"/>
        <w:rPr>
          <w:rFonts w:hint="eastAsia"/>
        </w:rPr>
      </w:pPr>
      <w:r>
        <w:rPr>
          <w:noProof/>
          <w14:ligatures w14:val="none"/>
        </w:rPr>
        <w:drawing>
          <wp:inline distT="0" distB="0" distL="0" distR="0" wp14:anchorId="3345A26B" wp14:editId="1174C40E">
            <wp:extent cx="3778250" cy="28663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8250" cy="2866390"/>
                    </a:xfrm>
                    <a:prstGeom prst="rect">
                      <a:avLst/>
                    </a:prstGeom>
                    <a:noFill/>
                    <a:ln>
                      <a:noFill/>
                    </a:ln>
                  </pic:spPr>
                </pic:pic>
              </a:graphicData>
            </a:graphic>
          </wp:inline>
        </w:drawing>
      </w:r>
    </w:p>
    <w:p w14:paraId="3E1C64D7" w14:textId="77777777" w:rsidR="00A37C52" w:rsidRDefault="00000000" w:rsidP="00B942E1">
      <w:pPr>
        <w:ind w:firstLineChars="0" w:firstLine="0"/>
        <w:jc w:val="center"/>
        <w:rPr>
          <w:rFonts w:ascii="宋体" w:hAnsi="宋体" w:hint="eastAsia"/>
          <w:b/>
          <w:bCs/>
        </w:rPr>
      </w:pPr>
      <w:r>
        <w:rPr>
          <w:rFonts w:ascii="宋体" w:hAnsi="宋体" w:hint="eastAsia"/>
          <w:b/>
          <w:bCs/>
        </w:rPr>
        <w:t>安装示意图</w:t>
      </w:r>
    </w:p>
    <w:p w14:paraId="625566FE" w14:textId="77777777" w:rsidR="00A37C52" w:rsidRDefault="00000000">
      <w:pPr>
        <w:pStyle w:val="2"/>
        <w:numPr>
          <w:ilvl w:val="0"/>
          <w:numId w:val="1"/>
        </w:numPr>
        <w:spacing w:beforeLines="50" w:before="156" w:afterLines="50" w:after="156"/>
        <w:ind w:left="442" w:hanging="442"/>
        <w:rPr>
          <w:rFonts w:ascii="Times New Roman" w:hAnsi="Times New Roman" w:cs="Times New Roman"/>
        </w:rPr>
      </w:pPr>
      <w:r>
        <w:rPr>
          <w:rFonts w:ascii="Times New Roman" w:hAnsi="Times New Roman" w:cs="Times New Roman"/>
          <w:b/>
          <w:bCs/>
        </w:rPr>
        <w:t>典型案例</w:t>
      </w:r>
      <w:bookmarkEnd w:id="3"/>
    </w:p>
    <w:p w14:paraId="015D04C8" w14:textId="65486CFD" w:rsidR="00A37C52" w:rsidRPr="00B942E1" w:rsidRDefault="00393986" w:rsidP="00B942E1">
      <w:pPr>
        <w:ind w:firstLineChars="0" w:firstLine="0"/>
        <w:jc w:val="center"/>
        <w:rPr>
          <w:rFonts w:ascii="宋体" w:hAnsi="宋体" w:hint="eastAsia"/>
          <w:b/>
          <w:bCs/>
        </w:rPr>
      </w:pPr>
      <w:r w:rsidRPr="00393986">
        <w:rPr>
          <w:rFonts w:ascii="宋体" w:hAnsi="宋体"/>
          <w:b/>
          <w:bCs/>
          <w:noProof/>
        </w:rPr>
        <w:drawing>
          <wp:inline distT="0" distB="0" distL="0" distR="0" wp14:anchorId="0091660E" wp14:editId="2E2177AC">
            <wp:extent cx="1995758" cy="2337701"/>
            <wp:effectExtent l="0" t="0" r="5080" b="5715"/>
            <wp:docPr id="7" name="图片 6">
              <a:extLst xmlns:a="http://schemas.openxmlformats.org/drawingml/2006/main">
                <a:ext uri="{FF2B5EF4-FFF2-40B4-BE49-F238E27FC236}">
                  <a16:creationId xmlns:a16="http://schemas.microsoft.com/office/drawing/2014/main" id="{597BB477-44FD-76BD-49E6-E9805A499D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597BB477-44FD-76BD-49E6-E9805A499D5C}"/>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95758" cy="2337701"/>
                    </a:xfrm>
                    <a:prstGeom prst="rect">
                      <a:avLst/>
                    </a:prstGeom>
                    <a:noFill/>
                    <a:ln>
                      <a:noFill/>
                    </a:ln>
                  </pic:spPr>
                </pic:pic>
              </a:graphicData>
            </a:graphic>
          </wp:inline>
        </w:drawing>
      </w:r>
      <w:r>
        <w:rPr>
          <w:rFonts w:ascii="宋体" w:hAnsi="宋体" w:hint="eastAsia"/>
          <w:b/>
          <w:bCs/>
        </w:rPr>
        <w:t xml:space="preserve"> </w:t>
      </w:r>
      <w:r w:rsidRPr="00393986">
        <w:rPr>
          <w:rFonts w:ascii="宋体" w:hAnsi="宋体"/>
          <w:b/>
          <w:bCs/>
          <w:noProof/>
        </w:rPr>
        <w:drawing>
          <wp:inline distT="0" distB="0" distL="0" distR="0" wp14:anchorId="21DECA41" wp14:editId="23842473">
            <wp:extent cx="2023450" cy="2337435"/>
            <wp:effectExtent l="0" t="0" r="0" b="5715"/>
            <wp:docPr id="21" name="图片 20">
              <a:extLst xmlns:a="http://schemas.openxmlformats.org/drawingml/2006/main">
                <a:ext uri="{FF2B5EF4-FFF2-40B4-BE49-F238E27FC236}">
                  <a16:creationId xmlns:a16="http://schemas.microsoft.com/office/drawing/2014/main" id="{CD14E538-87F9-AD7A-5539-E7374074CFF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0">
                      <a:extLst>
                        <a:ext uri="{FF2B5EF4-FFF2-40B4-BE49-F238E27FC236}">
                          <a16:creationId xmlns:a16="http://schemas.microsoft.com/office/drawing/2014/main" id="{CD14E538-87F9-AD7A-5539-E7374074CFF3}"/>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1435" cy="2346659"/>
                    </a:xfrm>
                    <a:prstGeom prst="rect">
                      <a:avLst/>
                    </a:prstGeom>
                    <a:noFill/>
                    <a:ln>
                      <a:noFill/>
                    </a:ln>
                  </pic:spPr>
                </pic:pic>
              </a:graphicData>
            </a:graphic>
          </wp:inline>
        </w:drawing>
      </w:r>
    </w:p>
    <w:p w14:paraId="688D0C59" w14:textId="77777777" w:rsidR="00A37C52" w:rsidRDefault="00000000" w:rsidP="0021121F">
      <w:pPr>
        <w:spacing w:beforeLines="50" w:before="156"/>
        <w:ind w:firstLineChars="0" w:firstLine="0"/>
        <w:jc w:val="center"/>
        <w:rPr>
          <w:rFonts w:ascii="宋体" w:hAnsi="宋体" w:hint="eastAsia"/>
          <w:b/>
          <w:bCs/>
        </w:rPr>
        <w:sectPr w:rsidR="00A37C52">
          <w:footerReference w:type="default" r:id="rId19"/>
          <w:pgSz w:w="11906" w:h="16838"/>
          <w:pgMar w:top="1440" w:right="1800" w:bottom="1440" w:left="1800" w:header="851" w:footer="992" w:gutter="0"/>
          <w:pgNumType w:start="1"/>
          <w:cols w:space="425"/>
          <w:docGrid w:type="lines" w:linePitch="312"/>
        </w:sectPr>
      </w:pPr>
      <w:r>
        <w:rPr>
          <w:rFonts w:ascii="宋体" w:hAnsi="宋体" w:hint="eastAsia"/>
          <w:b/>
          <w:bCs/>
        </w:rPr>
        <w:t>安装案例图</w:t>
      </w:r>
    </w:p>
    <w:p w14:paraId="061FAC2C" w14:textId="77777777" w:rsidR="00A37C52" w:rsidRDefault="00A37C52">
      <w:pPr>
        <w:ind w:firstLineChars="0" w:firstLine="0"/>
        <w:rPr>
          <w:rFonts w:ascii="Times New Roman" w:hAnsi="Times New Roman" w:cs="Times New Roman"/>
        </w:rPr>
      </w:pPr>
    </w:p>
    <w:p w14:paraId="081CB9E7" w14:textId="77777777" w:rsidR="00A37C52" w:rsidRDefault="00A37C52">
      <w:pPr>
        <w:ind w:firstLineChars="0" w:firstLine="0"/>
        <w:rPr>
          <w:rFonts w:ascii="Times New Roman" w:hAnsi="Times New Roman" w:cs="Times New Roman"/>
        </w:rPr>
      </w:pPr>
    </w:p>
    <w:sectPr w:rsidR="00A37C52">
      <w:headerReference w:type="default"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DFCEC" w14:textId="77777777" w:rsidR="00DF66CB" w:rsidRDefault="00DF66CB">
      <w:pPr>
        <w:spacing w:line="240" w:lineRule="auto"/>
        <w:ind w:firstLine="480"/>
        <w:rPr>
          <w:rFonts w:hint="eastAsia"/>
        </w:rPr>
      </w:pPr>
      <w:r>
        <w:separator/>
      </w:r>
    </w:p>
  </w:endnote>
  <w:endnote w:type="continuationSeparator" w:id="0">
    <w:p w14:paraId="7177804F" w14:textId="77777777" w:rsidR="00DF66CB" w:rsidRDefault="00DF66CB">
      <w:pPr>
        <w:spacing w:line="240" w:lineRule="auto"/>
        <w:ind w:firstLine="480"/>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178DE" w14:textId="77777777" w:rsidR="00A37C52" w:rsidRDefault="00A37C52">
    <w:pPr>
      <w:pStyle w:val="a3"/>
      <w:ind w:firstLine="36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6FF0" w14:textId="77777777" w:rsidR="00A37C52" w:rsidRDefault="00A37C52">
    <w:pPr>
      <w:pStyle w:val="a3"/>
      <w:ind w:firstLineChars="0" w:firstLine="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3ECE88" w14:textId="77777777" w:rsidR="00A37C52" w:rsidRDefault="00A37C52">
    <w:pPr>
      <w:pStyle w:val="a3"/>
      <w:ind w:firstLine="360"/>
      <w:rPr>
        <w:rFonts w:hint="eastAsia"/>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1796506"/>
    </w:sdtPr>
    <w:sdtContent>
      <w:p w14:paraId="3CDD4939" w14:textId="77777777" w:rsidR="00A37C52" w:rsidRDefault="00000000" w:rsidP="0048775E">
        <w:pPr>
          <w:pStyle w:val="a3"/>
          <w:ind w:firstLineChars="0" w:firstLine="0"/>
          <w:jc w:val="center"/>
          <w:rPr>
            <w:rFonts w:hint="eastAsia"/>
          </w:rPr>
        </w:pPr>
        <w:r>
          <w:fldChar w:fldCharType="begin"/>
        </w:r>
        <w:r>
          <w:instrText>PAGE   \* MERGEFORMAT</w:instrText>
        </w:r>
        <w:r>
          <w:fldChar w:fldCharType="separate"/>
        </w:r>
        <w:r>
          <w:rPr>
            <w:lang w:val="zh-CN"/>
          </w:rPr>
          <w:t>2</w:t>
        </w:r>
        <w: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37341431"/>
    </w:sdtPr>
    <w:sdtContent>
      <w:p w14:paraId="0B88FEBF" w14:textId="77777777" w:rsidR="00A37C52" w:rsidRDefault="00000000">
        <w:pPr>
          <w:pStyle w:val="a3"/>
          <w:ind w:firstLine="360"/>
          <w:jc w:val="center"/>
          <w:rPr>
            <w:rFonts w:hint="eastAsia"/>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462A19" w14:textId="77777777" w:rsidR="00DF66CB" w:rsidRDefault="00DF66CB">
      <w:pPr>
        <w:ind w:firstLine="480"/>
        <w:rPr>
          <w:rFonts w:hint="eastAsia"/>
        </w:rPr>
      </w:pPr>
      <w:r>
        <w:separator/>
      </w:r>
    </w:p>
  </w:footnote>
  <w:footnote w:type="continuationSeparator" w:id="0">
    <w:p w14:paraId="0FB28EFD" w14:textId="77777777" w:rsidR="00DF66CB" w:rsidRDefault="00DF66CB">
      <w:pPr>
        <w:ind w:firstLine="480"/>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B0760" w14:textId="77777777" w:rsidR="00A37C52" w:rsidRDefault="00000000">
    <w:pPr>
      <w:pStyle w:val="a5"/>
      <w:ind w:firstLine="360"/>
      <w:rPr>
        <w:rFonts w:hint="eastAsia"/>
      </w:rPr>
    </w:pPr>
    <w:r>
      <w:rPr>
        <w:rFonts w:hint="eastAsia"/>
      </w:rPr>
      <w:pict w14:anchorId="7C97C1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7" o:spid="_x0000_s1026" type="#_x0000_t75" style="position:absolute;left:0;text-align:left;margin-left:0;margin-top:0;width:595.45pt;height:841.9pt;z-index:-251656192;mso-position-horizontal:center;mso-position-horizontal-relative:margin;mso-position-vertical:center;mso-position-vertical-relative:margin;mso-width-relative:page;mso-height-relative:page" o:allowincell="f">
          <v:imagedata r:id="rId1" o:title="9ffac74033f5151c48ccc41f90b7c5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DD02" w14:textId="77777777" w:rsidR="00A37C52" w:rsidRDefault="00000000">
    <w:pPr>
      <w:pStyle w:val="a5"/>
      <w:ind w:firstLine="360"/>
      <w:rPr>
        <w:rFonts w:hint="eastAsia"/>
      </w:rPr>
    </w:pPr>
    <w:r>
      <w:rPr>
        <w:rFonts w:hint="eastAsia"/>
      </w:rPr>
      <w:pict w14:anchorId="64D94B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8" o:spid="_x0000_s1027" type="#_x0000_t75" style="position:absolute;left:0;text-align:left;margin-left:-91.85pt;margin-top:-95.55pt;width:595.45pt;height:981.05pt;z-index:-251655168;mso-position-horizontal-relative:margin;mso-position-vertical-relative:margin;mso-width-relative:page;mso-height-relative:page" o:allowincell="f">
          <v:imagedata r:id="rId1" o:title="9ffac74033f5151c48ccc41f90b7c5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A29F" w14:textId="77777777" w:rsidR="00A37C52" w:rsidRDefault="00000000">
    <w:pPr>
      <w:pStyle w:val="a5"/>
      <w:ind w:firstLine="360"/>
      <w:rPr>
        <w:rFonts w:hint="eastAsia"/>
      </w:rPr>
    </w:pPr>
    <w:r>
      <w:rPr>
        <w:rFonts w:hint="eastAsia"/>
      </w:rPr>
      <w:pict w14:anchorId="7F3B34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3650406" o:spid="_x0000_s1025" type="#_x0000_t75" style="position:absolute;left:0;text-align:left;margin-left:0;margin-top:0;width:595.45pt;height:841.9pt;z-index:-251657216;mso-position-horizontal:center;mso-position-horizontal-relative:margin;mso-position-vertical:center;mso-position-vertical-relative:margin;mso-width-relative:page;mso-height-relative:page" o:allowincell="f">
          <v:imagedata r:id="rId1" o:title="9ffac74033f5151c48ccc41f90b7c5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D23C4" w14:textId="77777777" w:rsidR="00A37C52" w:rsidRDefault="00000000">
    <w:pPr>
      <w:pStyle w:val="a5"/>
      <w:tabs>
        <w:tab w:val="left" w:pos="1362"/>
      </w:tabs>
      <w:ind w:firstLine="360"/>
      <w:jc w:val="both"/>
      <w:rPr>
        <w:rFonts w:hint="eastAsia"/>
      </w:rPr>
    </w:pPr>
    <w:r>
      <w:rPr>
        <w:rFonts w:hint="eastAsia"/>
        <w:noProof/>
      </w:rPr>
      <w:drawing>
        <wp:anchor distT="0" distB="0" distL="114300" distR="114300" simplePos="0" relativeHeight="251662336" behindDoc="1" locked="0" layoutInCell="1" allowOverlap="1" wp14:anchorId="1D48BEE0" wp14:editId="0ACF5D70">
          <wp:simplePos x="0" y="0"/>
          <wp:positionH relativeFrom="column">
            <wp:posOffset>-1149985</wp:posOffset>
          </wp:positionH>
          <wp:positionV relativeFrom="paragraph">
            <wp:posOffset>-532765</wp:posOffset>
          </wp:positionV>
          <wp:extent cx="7539990" cy="10661650"/>
          <wp:effectExtent l="0" t="0" r="3810" b="6350"/>
          <wp:wrapNone/>
          <wp:docPr id="1829708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0846" name="图片 3"/>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561165" cy="10691774"/>
                  </a:xfrm>
                  <a:prstGeom prst="rect">
                    <a:avLst/>
                  </a:prstGeom>
                </pic:spPr>
              </pic:pic>
            </a:graphicData>
          </a:graphic>
        </wp:anchor>
      </w:drawing>
    </w:r>
    <w:r>
      <w:rPr>
        <w:rFonts w:hint="eastAsia"/>
      </w:rPr>
      <w:tab/>
    </w:r>
    <w:r>
      <w:rPr>
        <w:rFonts w:hint="eastAsia"/>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5454AE0"/>
    <w:multiLevelType w:val="hybridMultilevel"/>
    <w:tmpl w:val="882C91C4"/>
    <w:lvl w:ilvl="0" w:tplc="04090011">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 w15:restartNumberingAfterBreak="0">
    <w:nsid w:val="6AEF183D"/>
    <w:multiLevelType w:val="hybridMultilevel"/>
    <w:tmpl w:val="382425E0"/>
    <w:lvl w:ilvl="0" w:tplc="B712CDB4">
      <w:start w:val="1"/>
      <w:numFmt w:val="decimal"/>
      <w:lvlText w:val="%1、"/>
      <w:lvlJc w:val="left"/>
      <w:pPr>
        <w:ind w:left="920" w:hanging="440"/>
      </w:pPr>
      <w:rPr>
        <w:rFonts w:hint="eastAsia"/>
      </w:rPr>
    </w:lvl>
    <w:lvl w:ilvl="1" w:tplc="04090019" w:tentative="1">
      <w:start w:val="1"/>
      <w:numFmt w:val="lowerLetter"/>
      <w:lvlText w:val="%2)"/>
      <w:lvlJc w:val="left"/>
      <w:pPr>
        <w:ind w:left="1360" w:hanging="440"/>
      </w:pPr>
    </w:lvl>
    <w:lvl w:ilvl="2" w:tplc="0409001B" w:tentative="1">
      <w:start w:val="1"/>
      <w:numFmt w:val="lowerRoman"/>
      <w:lvlText w:val="%3."/>
      <w:lvlJc w:val="right"/>
      <w:pPr>
        <w:ind w:left="1800" w:hanging="440"/>
      </w:pPr>
    </w:lvl>
    <w:lvl w:ilvl="3" w:tplc="0409000F" w:tentative="1">
      <w:start w:val="1"/>
      <w:numFmt w:val="decimal"/>
      <w:lvlText w:val="%4."/>
      <w:lvlJc w:val="left"/>
      <w:pPr>
        <w:ind w:left="2240" w:hanging="440"/>
      </w:pPr>
    </w:lvl>
    <w:lvl w:ilvl="4" w:tplc="04090019" w:tentative="1">
      <w:start w:val="1"/>
      <w:numFmt w:val="lowerLetter"/>
      <w:lvlText w:val="%5)"/>
      <w:lvlJc w:val="left"/>
      <w:pPr>
        <w:ind w:left="2680" w:hanging="440"/>
      </w:pPr>
    </w:lvl>
    <w:lvl w:ilvl="5" w:tplc="0409001B" w:tentative="1">
      <w:start w:val="1"/>
      <w:numFmt w:val="lowerRoman"/>
      <w:lvlText w:val="%6."/>
      <w:lvlJc w:val="right"/>
      <w:pPr>
        <w:ind w:left="3120" w:hanging="440"/>
      </w:pPr>
    </w:lvl>
    <w:lvl w:ilvl="6" w:tplc="0409000F" w:tentative="1">
      <w:start w:val="1"/>
      <w:numFmt w:val="decimal"/>
      <w:lvlText w:val="%7."/>
      <w:lvlJc w:val="left"/>
      <w:pPr>
        <w:ind w:left="3560" w:hanging="440"/>
      </w:pPr>
    </w:lvl>
    <w:lvl w:ilvl="7" w:tplc="04090019" w:tentative="1">
      <w:start w:val="1"/>
      <w:numFmt w:val="lowerLetter"/>
      <w:lvlText w:val="%8)"/>
      <w:lvlJc w:val="left"/>
      <w:pPr>
        <w:ind w:left="4000" w:hanging="440"/>
      </w:pPr>
    </w:lvl>
    <w:lvl w:ilvl="8" w:tplc="0409001B" w:tentative="1">
      <w:start w:val="1"/>
      <w:numFmt w:val="lowerRoman"/>
      <w:lvlText w:val="%9."/>
      <w:lvlJc w:val="right"/>
      <w:pPr>
        <w:ind w:left="4440" w:hanging="440"/>
      </w:pPr>
    </w:lvl>
  </w:abstractNum>
  <w:abstractNum w:abstractNumId="2" w15:restartNumberingAfterBreak="0">
    <w:nsid w:val="771835A5"/>
    <w:multiLevelType w:val="multilevel"/>
    <w:tmpl w:val="771835A5"/>
    <w:lvl w:ilvl="0">
      <w:start w:val="1"/>
      <w:numFmt w:val="decimal"/>
      <w:lvlText w:val="%1、"/>
      <w:lvlJc w:val="left"/>
      <w:pPr>
        <w:ind w:left="857" w:hanging="375"/>
      </w:pPr>
      <w:rPr>
        <w:rFonts w:hint="default"/>
      </w:rPr>
    </w:lvl>
    <w:lvl w:ilvl="1">
      <w:start w:val="1"/>
      <w:numFmt w:val="lowerLetter"/>
      <w:lvlText w:val="%2)"/>
      <w:lvlJc w:val="left"/>
      <w:pPr>
        <w:ind w:left="1362" w:hanging="440"/>
      </w:pPr>
    </w:lvl>
    <w:lvl w:ilvl="2">
      <w:start w:val="1"/>
      <w:numFmt w:val="lowerRoman"/>
      <w:lvlText w:val="%3."/>
      <w:lvlJc w:val="right"/>
      <w:pPr>
        <w:ind w:left="1802" w:hanging="440"/>
      </w:pPr>
    </w:lvl>
    <w:lvl w:ilvl="3">
      <w:start w:val="1"/>
      <w:numFmt w:val="decimal"/>
      <w:lvlText w:val="%4."/>
      <w:lvlJc w:val="left"/>
      <w:pPr>
        <w:ind w:left="2242" w:hanging="440"/>
      </w:pPr>
    </w:lvl>
    <w:lvl w:ilvl="4">
      <w:start w:val="1"/>
      <w:numFmt w:val="lowerLetter"/>
      <w:lvlText w:val="%5)"/>
      <w:lvlJc w:val="left"/>
      <w:pPr>
        <w:ind w:left="2682" w:hanging="440"/>
      </w:pPr>
    </w:lvl>
    <w:lvl w:ilvl="5">
      <w:start w:val="1"/>
      <w:numFmt w:val="lowerRoman"/>
      <w:lvlText w:val="%6."/>
      <w:lvlJc w:val="right"/>
      <w:pPr>
        <w:ind w:left="3122" w:hanging="440"/>
      </w:pPr>
    </w:lvl>
    <w:lvl w:ilvl="6">
      <w:start w:val="1"/>
      <w:numFmt w:val="decimal"/>
      <w:lvlText w:val="%7."/>
      <w:lvlJc w:val="left"/>
      <w:pPr>
        <w:ind w:left="3562" w:hanging="440"/>
      </w:pPr>
    </w:lvl>
    <w:lvl w:ilvl="7">
      <w:start w:val="1"/>
      <w:numFmt w:val="lowerLetter"/>
      <w:lvlText w:val="%8)"/>
      <w:lvlJc w:val="left"/>
      <w:pPr>
        <w:ind w:left="4002" w:hanging="440"/>
      </w:pPr>
    </w:lvl>
    <w:lvl w:ilvl="8">
      <w:start w:val="1"/>
      <w:numFmt w:val="lowerRoman"/>
      <w:lvlText w:val="%9."/>
      <w:lvlJc w:val="right"/>
      <w:pPr>
        <w:ind w:left="4442" w:hanging="440"/>
      </w:pPr>
    </w:lvl>
  </w:abstractNum>
  <w:abstractNum w:abstractNumId="3" w15:restartNumberingAfterBreak="0">
    <w:nsid w:val="7CBA3361"/>
    <w:multiLevelType w:val="multilevel"/>
    <w:tmpl w:val="7CBA3361"/>
    <w:lvl w:ilvl="0">
      <w:start w:val="1"/>
      <w:numFmt w:val="chineseCountingThousand"/>
      <w:suff w:val="nothing"/>
      <w:lvlText w:val="%1、"/>
      <w:lvlJc w:val="left"/>
      <w:pPr>
        <w:ind w:left="440" w:hanging="440"/>
      </w:pPr>
      <w:rPr>
        <w:rFonts w:hint="eastAsia"/>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7FB22F6B"/>
    <w:multiLevelType w:val="hybridMultilevel"/>
    <w:tmpl w:val="6BAC143C"/>
    <w:lvl w:ilvl="0" w:tplc="2FDA0A5A">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num w:numId="1" w16cid:durableId="1027291583">
    <w:abstractNumId w:val="3"/>
  </w:num>
  <w:num w:numId="2" w16cid:durableId="172379448">
    <w:abstractNumId w:val="2"/>
  </w:num>
  <w:num w:numId="3" w16cid:durableId="4545615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583037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27283501">
    <w:abstractNumId w:val="0"/>
  </w:num>
  <w:num w:numId="6" w16cid:durableId="19255329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0"/>
  <w:drawingGridVerticalSpacing w:val="156"/>
  <w:displayHorizontalDrawingGridEvery w:val="0"/>
  <w:displayVerticalDrawingGridEvery w:val="2"/>
  <w:characterSpacingControl w:val="compressPunctuation"/>
  <w:hdrShapeDefaults>
    <o:shapedefaults v:ext="edit" spidmax="2050"/>
    <o:shapelayout v:ext="edit">
      <o:idmap v:ext="edit" data="1"/>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36E0"/>
    <w:rsid w:val="00002471"/>
    <w:rsid w:val="0000251D"/>
    <w:rsid w:val="00007B54"/>
    <w:rsid w:val="0001736F"/>
    <w:rsid w:val="00021BBD"/>
    <w:rsid w:val="00022550"/>
    <w:rsid w:val="000229EC"/>
    <w:rsid w:val="00031E92"/>
    <w:rsid w:val="00035EF1"/>
    <w:rsid w:val="0005345F"/>
    <w:rsid w:val="0007048C"/>
    <w:rsid w:val="000716D5"/>
    <w:rsid w:val="00074359"/>
    <w:rsid w:val="00076E20"/>
    <w:rsid w:val="000B42EA"/>
    <w:rsid w:val="000C3C47"/>
    <w:rsid w:val="000D6049"/>
    <w:rsid w:val="000E6983"/>
    <w:rsid w:val="001000F4"/>
    <w:rsid w:val="00127ED0"/>
    <w:rsid w:val="0019653E"/>
    <w:rsid w:val="001A5158"/>
    <w:rsid w:val="001A5E41"/>
    <w:rsid w:val="001F7BE6"/>
    <w:rsid w:val="002021B4"/>
    <w:rsid w:val="002038CE"/>
    <w:rsid w:val="002100B6"/>
    <w:rsid w:val="0021121F"/>
    <w:rsid w:val="00225796"/>
    <w:rsid w:val="002367ED"/>
    <w:rsid w:val="00260215"/>
    <w:rsid w:val="00265285"/>
    <w:rsid w:val="0028046D"/>
    <w:rsid w:val="0028504C"/>
    <w:rsid w:val="002A0F97"/>
    <w:rsid w:val="002A26A3"/>
    <w:rsid w:val="002C089A"/>
    <w:rsid w:val="002C22B0"/>
    <w:rsid w:val="002D0D2A"/>
    <w:rsid w:val="002D20CE"/>
    <w:rsid w:val="002E31FE"/>
    <w:rsid w:val="002F212A"/>
    <w:rsid w:val="00303175"/>
    <w:rsid w:val="003128C2"/>
    <w:rsid w:val="00313F96"/>
    <w:rsid w:val="00316919"/>
    <w:rsid w:val="00317A97"/>
    <w:rsid w:val="003245C0"/>
    <w:rsid w:val="00324EFB"/>
    <w:rsid w:val="0032769A"/>
    <w:rsid w:val="0033474E"/>
    <w:rsid w:val="00336A4B"/>
    <w:rsid w:val="00361CA6"/>
    <w:rsid w:val="00390CD8"/>
    <w:rsid w:val="00393986"/>
    <w:rsid w:val="00394944"/>
    <w:rsid w:val="003A7EA3"/>
    <w:rsid w:val="003C59EE"/>
    <w:rsid w:val="003E3098"/>
    <w:rsid w:val="003F30E6"/>
    <w:rsid w:val="00405084"/>
    <w:rsid w:val="0045153A"/>
    <w:rsid w:val="00463669"/>
    <w:rsid w:val="00463A5A"/>
    <w:rsid w:val="0048254D"/>
    <w:rsid w:val="00482917"/>
    <w:rsid w:val="00483680"/>
    <w:rsid w:val="0048775E"/>
    <w:rsid w:val="004A4484"/>
    <w:rsid w:val="004B1F6A"/>
    <w:rsid w:val="004E4B0D"/>
    <w:rsid w:val="00503E28"/>
    <w:rsid w:val="005227B0"/>
    <w:rsid w:val="00522837"/>
    <w:rsid w:val="00541094"/>
    <w:rsid w:val="00543447"/>
    <w:rsid w:val="00544925"/>
    <w:rsid w:val="00561EAC"/>
    <w:rsid w:val="00570D7A"/>
    <w:rsid w:val="00581441"/>
    <w:rsid w:val="00591FF7"/>
    <w:rsid w:val="00593613"/>
    <w:rsid w:val="005953A0"/>
    <w:rsid w:val="00597607"/>
    <w:rsid w:val="005A7B5E"/>
    <w:rsid w:val="005C3DA6"/>
    <w:rsid w:val="005E074C"/>
    <w:rsid w:val="00632B07"/>
    <w:rsid w:val="00635FE1"/>
    <w:rsid w:val="0064555B"/>
    <w:rsid w:val="0065380C"/>
    <w:rsid w:val="00656937"/>
    <w:rsid w:val="006728D3"/>
    <w:rsid w:val="00674B79"/>
    <w:rsid w:val="0069488C"/>
    <w:rsid w:val="006A5CD4"/>
    <w:rsid w:val="006C3FD5"/>
    <w:rsid w:val="006D6A69"/>
    <w:rsid w:val="006E26DE"/>
    <w:rsid w:val="006E34B4"/>
    <w:rsid w:val="006E624B"/>
    <w:rsid w:val="006F06EA"/>
    <w:rsid w:val="006F0C43"/>
    <w:rsid w:val="00723150"/>
    <w:rsid w:val="007401A5"/>
    <w:rsid w:val="00746D2C"/>
    <w:rsid w:val="00752596"/>
    <w:rsid w:val="007561C5"/>
    <w:rsid w:val="00756804"/>
    <w:rsid w:val="0075793D"/>
    <w:rsid w:val="007603FD"/>
    <w:rsid w:val="00762A62"/>
    <w:rsid w:val="00767E39"/>
    <w:rsid w:val="0077323E"/>
    <w:rsid w:val="00782BED"/>
    <w:rsid w:val="007856B0"/>
    <w:rsid w:val="007A1AC1"/>
    <w:rsid w:val="007A4EDC"/>
    <w:rsid w:val="007B5553"/>
    <w:rsid w:val="007E47DA"/>
    <w:rsid w:val="00804BF6"/>
    <w:rsid w:val="00830D3C"/>
    <w:rsid w:val="0083463F"/>
    <w:rsid w:val="00836A13"/>
    <w:rsid w:val="00846F63"/>
    <w:rsid w:val="00851322"/>
    <w:rsid w:val="00865D00"/>
    <w:rsid w:val="00870A17"/>
    <w:rsid w:val="00875E10"/>
    <w:rsid w:val="00877B25"/>
    <w:rsid w:val="00880413"/>
    <w:rsid w:val="0089356E"/>
    <w:rsid w:val="00897E86"/>
    <w:rsid w:val="008B01EE"/>
    <w:rsid w:val="008B08D9"/>
    <w:rsid w:val="008C08BF"/>
    <w:rsid w:val="008D6365"/>
    <w:rsid w:val="009018A3"/>
    <w:rsid w:val="00901BA1"/>
    <w:rsid w:val="009023A4"/>
    <w:rsid w:val="00902AC1"/>
    <w:rsid w:val="00927679"/>
    <w:rsid w:val="00955E69"/>
    <w:rsid w:val="00956BC9"/>
    <w:rsid w:val="009B7FAC"/>
    <w:rsid w:val="009D24AB"/>
    <w:rsid w:val="009D4867"/>
    <w:rsid w:val="009E08AB"/>
    <w:rsid w:val="009F16D2"/>
    <w:rsid w:val="00A0012E"/>
    <w:rsid w:val="00A03770"/>
    <w:rsid w:val="00A13563"/>
    <w:rsid w:val="00A1707A"/>
    <w:rsid w:val="00A23A2C"/>
    <w:rsid w:val="00A31016"/>
    <w:rsid w:val="00A37C52"/>
    <w:rsid w:val="00A749E4"/>
    <w:rsid w:val="00A76313"/>
    <w:rsid w:val="00A83438"/>
    <w:rsid w:val="00A953AD"/>
    <w:rsid w:val="00AC2CD8"/>
    <w:rsid w:val="00AD3898"/>
    <w:rsid w:val="00AE0A40"/>
    <w:rsid w:val="00AE364E"/>
    <w:rsid w:val="00AE533B"/>
    <w:rsid w:val="00AE6D78"/>
    <w:rsid w:val="00B33941"/>
    <w:rsid w:val="00B368BB"/>
    <w:rsid w:val="00B42E6A"/>
    <w:rsid w:val="00B6482E"/>
    <w:rsid w:val="00B676E7"/>
    <w:rsid w:val="00B717E9"/>
    <w:rsid w:val="00B76434"/>
    <w:rsid w:val="00B942E1"/>
    <w:rsid w:val="00BA06A9"/>
    <w:rsid w:val="00BA1109"/>
    <w:rsid w:val="00BA5AB8"/>
    <w:rsid w:val="00BB161F"/>
    <w:rsid w:val="00BC408F"/>
    <w:rsid w:val="00BC6610"/>
    <w:rsid w:val="00BD2DB4"/>
    <w:rsid w:val="00BF54C5"/>
    <w:rsid w:val="00C135D0"/>
    <w:rsid w:val="00C21B4B"/>
    <w:rsid w:val="00C63660"/>
    <w:rsid w:val="00C664BF"/>
    <w:rsid w:val="00C66AB5"/>
    <w:rsid w:val="00C847ED"/>
    <w:rsid w:val="00C90D53"/>
    <w:rsid w:val="00C9345D"/>
    <w:rsid w:val="00C95BEE"/>
    <w:rsid w:val="00CB0DDE"/>
    <w:rsid w:val="00CB4179"/>
    <w:rsid w:val="00CE227E"/>
    <w:rsid w:val="00D13968"/>
    <w:rsid w:val="00D73851"/>
    <w:rsid w:val="00D80B2A"/>
    <w:rsid w:val="00D95705"/>
    <w:rsid w:val="00DA446B"/>
    <w:rsid w:val="00DB328E"/>
    <w:rsid w:val="00DC1213"/>
    <w:rsid w:val="00DC1B1F"/>
    <w:rsid w:val="00DF36E0"/>
    <w:rsid w:val="00DF66CB"/>
    <w:rsid w:val="00E207F6"/>
    <w:rsid w:val="00E20EFC"/>
    <w:rsid w:val="00E240D5"/>
    <w:rsid w:val="00E3445E"/>
    <w:rsid w:val="00E36CE6"/>
    <w:rsid w:val="00E37022"/>
    <w:rsid w:val="00E53760"/>
    <w:rsid w:val="00E85B71"/>
    <w:rsid w:val="00EB2D0D"/>
    <w:rsid w:val="00ED0043"/>
    <w:rsid w:val="00EE6EE2"/>
    <w:rsid w:val="00F02950"/>
    <w:rsid w:val="00F03B7F"/>
    <w:rsid w:val="00F21860"/>
    <w:rsid w:val="00F3680A"/>
    <w:rsid w:val="00F457CC"/>
    <w:rsid w:val="00F7018B"/>
    <w:rsid w:val="00F77434"/>
    <w:rsid w:val="00F851AC"/>
    <w:rsid w:val="00F92626"/>
    <w:rsid w:val="00F95C18"/>
    <w:rsid w:val="00F96CC2"/>
    <w:rsid w:val="00FC0274"/>
    <w:rsid w:val="00FC77AD"/>
    <w:rsid w:val="00FF440D"/>
    <w:rsid w:val="016C0109"/>
    <w:rsid w:val="02915C6D"/>
    <w:rsid w:val="03E917DF"/>
    <w:rsid w:val="0591547A"/>
    <w:rsid w:val="05BC239F"/>
    <w:rsid w:val="1380268A"/>
    <w:rsid w:val="14414614"/>
    <w:rsid w:val="14C90AF0"/>
    <w:rsid w:val="16642D05"/>
    <w:rsid w:val="186E1EE5"/>
    <w:rsid w:val="199512AE"/>
    <w:rsid w:val="1B2C07EF"/>
    <w:rsid w:val="1C7D4A75"/>
    <w:rsid w:val="1FBA5176"/>
    <w:rsid w:val="20D52267"/>
    <w:rsid w:val="2F3C7955"/>
    <w:rsid w:val="30D13479"/>
    <w:rsid w:val="32E20814"/>
    <w:rsid w:val="32F87086"/>
    <w:rsid w:val="36631C6B"/>
    <w:rsid w:val="36710963"/>
    <w:rsid w:val="378D1B3C"/>
    <w:rsid w:val="38CB59A1"/>
    <w:rsid w:val="3A980264"/>
    <w:rsid w:val="3D8D2836"/>
    <w:rsid w:val="3EF707E7"/>
    <w:rsid w:val="3FB253FB"/>
    <w:rsid w:val="406E4D2A"/>
    <w:rsid w:val="41CD601E"/>
    <w:rsid w:val="46692168"/>
    <w:rsid w:val="4BAD2F0C"/>
    <w:rsid w:val="4BE13F29"/>
    <w:rsid w:val="4C107D48"/>
    <w:rsid w:val="53C27B7A"/>
    <w:rsid w:val="57866DDE"/>
    <w:rsid w:val="58614DC8"/>
    <w:rsid w:val="5B92737E"/>
    <w:rsid w:val="62FE0E03"/>
    <w:rsid w:val="65711400"/>
    <w:rsid w:val="66271FF8"/>
    <w:rsid w:val="6F5D1DDC"/>
    <w:rsid w:val="6FED3D79"/>
    <w:rsid w:val="71C825FF"/>
    <w:rsid w:val="72BA43E6"/>
    <w:rsid w:val="79A656C4"/>
    <w:rsid w:val="7E377D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EBEC42F"/>
  <w15:docId w15:val="{E1EF1530-EBE5-4B18-82A0-99A9BB618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uto"/>
      <w:ind w:firstLineChars="200" w:firstLine="200"/>
      <w:jc w:val="both"/>
    </w:pPr>
    <w:rPr>
      <w:rFonts w:eastAsia="宋体"/>
      <w:kern w:val="2"/>
      <w:sz w:val="24"/>
      <w:szCs w:val="22"/>
      <w14:ligatures w14:val="standardContextual"/>
    </w:rPr>
  </w:style>
  <w:style w:type="paragraph" w:styleId="1">
    <w:name w:val="heading 1"/>
    <w:basedOn w:val="a"/>
    <w:next w:val="a"/>
    <w:link w:val="10"/>
    <w:uiPriority w:val="9"/>
    <w:qFormat/>
    <w:pPr>
      <w:keepNext/>
      <w:keepLines/>
      <w:spacing w:before="120" w:after="120"/>
      <w:outlineLvl w:val="0"/>
    </w:pPr>
    <w:rPr>
      <w:rFonts w:asciiTheme="majorHAnsi" w:eastAsia="黑体" w:hAnsiTheme="majorHAnsi" w:cstheme="majorBidi"/>
      <w:sz w:val="44"/>
      <w:szCs w:val="48"/>
    </w:rPr>
  </w:style>
  <w:style w:type="paragraph" w:styleId="2">
    <w:name w:val="heading 2"/>
    <w:basedOn w:val="11"/>
    <w:next w:val="a"/>
    <w:link w:val="20"/>
    <w:uiPriority w:val="9"/>
    <w:unhideWhenUsed/>
    <w:qFormat/>
    <w:pPr>
      <w:outlineLvl w:val="1"/>
    </w:pPr>
    <w:rPr>
      <w:sz w:val="28"/>
      <w:szCs w:val="40"/>
    </w:rPr>
  </w:style>
  <w:style w:type="paragraph" w:styleId="3">
    <w:name w:val="heading 3"/>
    <w:basedOn w:val="11"/>
    <w:next w:val="a"/>
    <w:link w:val="30"/>
    <w:uiPriority w:val="9"/>
    <w:semiHidden/>
    <w:unhideWhenUsed/>
    <w:qFormat/>
    <w:pPr>
      <w:spacing w:before="160" w:after="80"/>
      <w:outlineLvl w:val="2"/>
    </w:pPr>
    <w:rPr>
      <w:rFonts w:eastAsiaTheme="majorEastAsia"/>
      <w:color w:val="0F4761" w:themeColor="accent1" w:themeShade="BF"/>
      <w:sz w:val="32"/>
      <w:szCs w:val="32"/>
    </w:rPr>
  </w:style>
  <w:style w:type="paragraph" w:styleId="4">
    <w:name w:val="heading 4"/>
    <w:basedOn w:val="11"/>
    <w:next w:val="a"/>
    <w:link w:val="40"/>
    <w:uiPriority w:val="9"/>
    <w:semiHidden/>
    <w:unhideWhenUsed/>
    <w:qFormat/>
    <w:pPr>
      <w:spacing w:before="80" w:after="40"/>
      <w:outlineLvl w:val="3"/>
    </w:pPr>
    <w:rPr>
      <w:color w:val="0F4761"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0F4761" w:themeColor="accent1" w:themeShade="BF"/>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样式1"/>
    <w:basedOn w:val="1"/>
    <w:qFormat/>
    <w:pPr>
      <w:ind w:firstLineChars="0" w:firstLine="0"/>
      <w:outlineLvl w:val="9"/>
    </w:pPr>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TOC1">
    <w:name w:val="toc 1"/>
    <w:basedOn w:val="a"/>
    <w:next w:val="a"/>
    <w:autoRedefine/>
    <w:uiPriority w:val="39"/>
    <w:unhideWhenUsed/>
    <w:qFormat/>
    <w:pPr>
      <w:tabs>
        <w:tab w:val="right" w:leader="dot" w:pos="8296"/>
      </w:tabs>
    </w:pPr>
    <w:rPr>
      <w:b/>
      <w:bCs/>
      <w:szCs w:val="2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TOC2">
    <w:name w:val="toc 2"/>
    <w:basedOn w:val="a"/>
    <w:next w:val="a"/>
    <w:autoRedefine/>
    <w:uiPriority w:val="39"/>
    <w:unhideWhenUsed/>
    <w:qFormat/>
    <w:pPr>
      <w:ind w:leftChars="200" w:left="420"/>
    </w:pPr>
  </w:style>
  <w:style w:type="paragraph" w:styleId="a9">
    <w:name w:val="Title"/>
    <w:basedOn w:val="a"/>
    <w:next w:val="a"/>
    <w:link w:val="aa"/>
    <w:uiPriority w:val="10"/>
    <w:qFormat/>
    <w:pPr>
      <w:spacing w:after="80"/>
      <w:contextualSpacing/>
      <w:jc w:val="center"/>
    </w:pPr>
    <w:rPr>
      <w:rFonts w:asciiTheme="majorHAnsi" w:eastAsiaTheme="majorEastAsia" w:hAnsiTheme="majorHAnsi" w:cstheme="majorBidi"/>
      <w:spacing w:val="-10"/>
      <w:kern w:val="28"/>
      <w:sz w:val="56"/>
      <w:szCs w:val="56"/>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Professional"/>
    <w:basedOn w:val="a1"/>
    <w:uiPriority w:val="99"/>
    <w:semiHidden/>
    <w:unhideWhenUsed/>
    <w:qFormat/>
    <w:pPr>
      <w:widowControl w:val="0"/>
      <w:spacing w:beforeLines="50" w:before="50" w:afterLines="50" w:after="50"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ad">
    <w:name w:val="Hyperlink"/>
    <w:basedOn w:val="a0"/>
    <w:uiPriority w:val="99"/>
    <w:unhideWhenUsed/>
    <w:qFormat/>
    <w:rPr>
      <w:color w:val="467886" w:themeColor="hyperlink"/>
      <w:u w:val="single"/>
    </w:rPr>
  </w:style>
  <w:style w:type="character" w:customStyle="1" w:styleId="10">
    <w:name w:val="标题 1 字符"/>
    <w:basedOn w:val="a0"/>
    <w:link w:val="1"/>
    <w:uiPriority w:val="9"/>
    <w:qFormat/>
    <w:rPr>
      <w:rFonts w:asciiTheme="majorHAnsi" w:eastAsia="黑体" w:hAnsiTheme="majorHAnsi" w:cstheme="majorBidi"/>
      <w:sz w:val="44"/>
      <w:szCs w:val="48"/>
    </w:rPr>
  </w:style>
  <w:style w:type="character" w:customStyle="1" w:styleId="20">
    <w:name w:val="标题 2 字符"/>
    <w:basedOn w:val="a0"/>
    <w:link w:val="2"/>
    <w:uiPriority w:val="9"/>
    <w:qFormat/>
    <w:rPr>
      <w:rFonts w:asciiTheme="majorHAnsi" w:eastAsia="黑体" w:hAnsiTheme="majorHAnsi" w:cstheme="majorBidi"/>
      <w:sz w:val="28"/>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qFormat/>
    <w:rPr>
      <w:rFonts w:cstheme="majorBidi"/>
      <w:color w:val="0F4761" w:themeColor="accent1" w:themeShade="BF"/>
      <w:sz w:val="28"/>
      <w:szCs w:val="28"/>
    </w:rPr>
  </w:style>
  <w:style w:type="character" w:customStyle="1" w:styleId="50">
    <w:name w:val="标题 5 字符"/>
    <w:basedOn w:val="a0"/>
    <w:link w:val="5"/>
    <w:uiPriority w:val="9"/>
    <w:semiHidden/>
    <w:qFormat/>
    <w:rPr>
      <w:rFonts w:cstheme="majorBidi"/>
      <w:color w:val="0F4761" w:themeColor="accent1" w:themeShade="BF"/>
      <w:sz w:val="24"/>
      <w:szCs w:val="24"/>
    </w:rPr>
  </w:style>
  <w:style w:type="character" w:customStyle="1" w:styleId="60">
    <w:name w:val="标题 6 字符"/>
    <w:basedOn w:val="a0"/>
    <w:link w:val="6"/>
    <w:uiPriority w:val="9"/>
    <w:semiHidden/>
    <w:qFormat/>
    <w:rPr>
      <w:rFonts w:cstheme="majorBidi"/>
      <w:b/>
      <w:bCs/>
      <w:color w:val="0F4761"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a">
    <w:name w:val="标题 字符"/>
    <w:basedOn w:val="a0"/>
    <w:link w:val="a9"/>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e">
    <w:name w:val="Quote"/>
    <w:basedOn w:val="a"/>
    <w:next w:val="a"/>
    <w:link w:val="af"/>
    <w:uiPriority w:val="29"/>
    <w:qFormat/>
    <w:pPr>
      <w:spacing w:before="160" w:after="160"/>
      <w:jc w:val="center"/>
    </w:pPr>
    <w:rPr>
      <w:i/>
      <w:iCs/>
      <w:color w:val="404040" w:themeColor="text1" w:themeTint="BF"/>
    </w:rPr>
  </w:style>
  <w:style w:type="character" w:customStyle="1" w:styleId="af">
    <w:name w:val="引用 字符"/>
    <w:basedOn w:val="a0"/>
    <w:link w:val="ae"/>
    <w:uiPriority w:val="29"/>
    <w:qFormat/>
    <w:rPr>
      <w:i/>
      <w:iCs/>
      <w:color w:val="404040" w:themeColor="text1" w:themeTint="BF"/>
    </w:rPr>
  </w:style>
  <w:style w:type="paragraph" w:styleId="af0">
    <w:name w:val="List Paragraph"/>
    <w:aliases w:val="List,text,图表,C503-正文,表,List1,插入表格,M列出段落,段落-二代,（黄底红字）,编号1),第一章 标题,lp1,正文段落1,FooterText,numbered,Paragraphe de liste1,符号列表,编号,Bullet List,图名,正文内容,Bulletr List Paragraph,List Paragraph21,List Paragraph11,标书正文,无缩进,ZJGIS列表项,列出段落111,段落样式,List Paragraph"/>
    <w:basedOn w:val="a"/>
    <w:link w:val="af1"/>
    <w:uiPriority w:val="34"/>
    <w:qFormat/>
    <w:pPr>
      <w:ind w:left="720"/>
      <w:contextualSpacing/>
    </w:pPr>
  </w:style>
  <w:style w:type="character" w:customStyle="1" w:styleId="12">
    <w:name w:val="明显强调1"/>
    <w:basedOn w:val="a0"/>
    <w:uiPriority w:val="21"/>
    <w:qFormat/>
    <w:rPr>
      <w:i/>
      <w:iCs/>
      <w:color w:val="0F4761" w:themeColor="accent1" w:themeShade="BF"/>
    </w:rPr>
  </w:style>
  <w:style w:type="paragraph" w:styleId="af2">
    <w:name w:val="Intense Quote"/>
    <w:basedOn w:val="a"/>
    <w:next w:val="a"/>
    <w:link w:val="af3"/>
    <w:uiPriority w:val="30"/>
    <w:qFormat/>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f3">
    <w:name w:val="明显引用 字符"/>
    <w:basedOn w:val="a0"/>
    <w:link w:val="af2"/>
    <w:uiPriority w:val="30"/>
    <w:qFormat/>
    <w:rPr>
      <w:i/>
      <w:iCs/>
      <w:color w:val="0F4761" w:themeColor="accent1" w:themeShade="BF"/>
    </w:rPr>
  </w:style>
  <w:style w:type="character" w:customStyle="1" w:styleId="13">
    <w:name w:val="明显参考1"/>
    <w:basedOn w:val="a0"/>
    <w:uiPriority w:val="32"/>
    <w:qFormat/>
    <w:rPr>
      <w:b/>
      <w:bCs/>
      <w:smallCaps/>
      <w:color w:val="0F4761"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TOC10">
    <w:name w:val="TOC 标题1"/>
    <w:basedOn w:val="1"/>
    <w:next w:val="a"/>
    <w:uiPriority w:val="39"/>
    <w:unhideWhenUsed/>
    <w:qFormat/>
    <w:pPr>
      <w:widowControl/>
      <w:spacing w:before="240" w:after="0" w:line="259" w:lineRule="auto"/>
      <w:jc w:val="left"/>
      <w:outlineLvl w:val="9"/>
    </w:pPr>
    <w:rPr>
      <w:rFonts w:eastAsiaTheme="majorEastAsia"/>
      <w:color w:val="0F4761" w:themeColor="accent1" w:themeShade="BF"/>
      <w:kern w:val="0"/>
      <w:sz w:val="32"/>
      <w:szCs w:val="32"/>
      <w14:ligatures w14:val="none"/>
    </w:rPr>
  </w:style>
  <w:style w:type="paragraph" w:customStyle="1" w:styleId="af4">
    <w:name w:val="表格文本"/>
    <w:basedOn w:val="a"/>
    <w:qFormat/>
    <w:pPr>
      <w:widowControl/>
      <w:spacing w:line="240" w:lineRule="auto"/>
      <w:ind w:firstLineChars="0" w:firstLine="0"/>
      <w:jc w:val="center"/>
    </w:pPr>
    <w:rPr>
      <w:rFonts w:ascii="Calibri" w:eastAsia="仿宋" w:hAnsi="Calibri" w:cs="宋体"/>
      <w:szCs w:val="24"/>
      <w14:ligatures w14:val="none"/>
    </w:rPr>
  </w:style>
  <w:style w:type="paragraph" w:customStyle="1" w:styleId="100">
    <w:name w:val="正文10"/>
    <w:basedOn w:val="a"/>
    <w:qFormat/>
    <w:pPr>
      <w:spacing w:after="120"/>
      <w:ind w:firstLine="480"/>
    </w:pPr>
    <w:rPr>
      <w:rFonts w:ascii="Times New Roman" w:hAnsi="Times New Roman" w:cs="Times New Roman"/>
      <w14:ligatures w14:val="none"/>
    </w:rPr>
  </w:style>
  <w:style w:type="paragraph" w:customStyle="1" w:styleId="af5">
    <w:name w:val="图注"/>
    <w:qFormat/>
    <w:pPr>
      <w:spacing w:beforeLines="50" w:before="50" w:line="360" w:lineRule="auto"/>
      <w:jc w:val="center"/>
    </w:pPr>
    <w:rPr>
      <w:rFonts w:ascii="Times New Roman" w:eastAsia="宋体" w:hAnsi="Times New Roman"/>
      <w:b/>
      <w:bCs/>
      <w:kern w:val="44"/>
      <w:sz w:val="21"/>
      <w:szCs w:val="44"/>
    </w:rPr>
  </w:style>
  <w:style w:type="table" w:customStyle="1" w:styleId="table">
    <w:name w:val="table"/>
    <w:basedOn w:val="ac"/>
    <w:qFormat/>
    <w:pPr>
      <w:widowControl/>
      <w:spacing w:beforeLines="0" w:before="0" w:afterLines="0" w:after="0" w:line="240" w:lineRule="auto"/>
    </w:pPr>
    <w:rPr>
      <w:rFonts w:ascii="Times New Roman" w:eastAsia="Times New Roman" w:hAnsi="Times New Roman" w:cs="Arial"/>
    </w:rPr>
    <w:tblPr/>
    <w:trPr>
      <w:cantSplit/>
    </w:trPr>
    <w:tblStylePr w:type="firstRow">
      <w:rPr>
        <w:b w:val="0"/>
        <w:bCs w:val="0"/>
        <w:i w:val="0"/>
        <w:iCs w:val="0"/>
        <w:color w:val="auto"/>
        <w:sz w:val="20"/>
        <w:szCs w:val="20"/>
      </w:rPr>
      <w:tblPr/>
      <w:trPr>
        <w:tblHeader/>
      </w:trPr>
      <w:tcPr>
        <w:tcBorders>
          <w:top w:val="single" w:sz="6" w:space="0" w:color="auto"/>
          <w:left w:val="single" w:sz="6" w:space="0" w:color="auto"/>
          <w:bottom w:val="single" w:sz="6" w:space="0" w:color="auto"/>
          <w:right w:val="single" w:sz="6" w:space="0" w:color="auto"/>
          <w:insideH w:val="single" w:sz="6" w:space="0" w:color="auto"/>
          <w:insideV w:val="single" w:sz="6" w:space="0" w:color="auto"/>
          <w:tl2br w:val="nil"/>
          <w:tr2bl w:val="nil"/>
        </w:tcBorders>
        <w:shd w:val="clear" w:color="auto" w:fill="D9D9D9"/>
      </w:tcPr>
    </w:tblStylePr>
  </w:style>
  <w:style w:type="paragraph" w:customStyle="1" w:styleId="af6">
    <w:name w:val="文档正文"/>
    <w:basedOn w:val="a"/>
    <w:qFormat/>
    <w:pPr>
      <w:tabs>
        <w:tab w:val="left" w:pos="720"/>
        <w:tab w:val="left" w:pos="900"/>
      </w:tabs>
      <w:adjustRightInd w:val="0"/>
      <w:spacing w:line="440" w:lineRule="exact"/>
      <w:ind w:left="720" w:hanging="360"/>
      <w:textAlignment w:val="baseline"/>
    </w:pPr>
    <w:rPr>
      <w:rFonts w:ascii="Arial Narrow" w:hAnsi="Arial Narrow" w:cs="Times New Roman"/>
      <w:kern w:val="0"/>
      <w:szCs w:val="24"/>
    </w:rPr>
  </w:style>
  <w:style w:type="character" w:customStyle="1" w:styleId="af1">
    <w:name w:val="列表段落 字符"/>
    <w:aliases w:val="List 字符,text 字符,图表 字符,C503-正文 字符,表 字符,List1 字符,插入表格 字符,M列出段落 字符,段落-二代 字符,（黄底红字） 字符,编号1) 字符,第一章 标题 字符,lp1 字符,正文段落1 字符,FooterText 字符,numbered 字符,Paragraphe de liste1 字符,符号列表 字符,编号 字符,Bullet List 字符,图名 字符,正文内容 字符,Bulletr List Paragraph 字符,标书正文 字符"/>
    <w:link w:val="af0"/>
    <w:uiPriority w:val="34"/>
    <w:qFormat/>
    <w:locked/>
    <w:rsid w:val="00DC1213"/>
    <w:rPr>
      <w:rFonts w:eastAsia="宋体"/>
      <w:kern w:val="2"/>
      <w:sz w:val="24"/>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eg"/><Relationship Id="rId3" Type="http://schemas.openxmlformats.org/officeDocument/2006/relationships/numbering" Target="numbering.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customShpInfo spid="_x0000_s1026"/>
    <customShpInfo spid="_x0000_s1025"/>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38F280A-AEF9-41DD-95CB-9C294A4E9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570</Words>
  <Characters>594</Characters>
  <Application>Microsoft Office Word</Application>
  <DocSecurity>0</DocSecurity>
  <Lines>49</Lines>
  <Paragraphs>55</Paragraphs>
  <ScaleCrop>false</ScaleCrop>
  <Company/>
  <LinksUpToDate>false</LinksUpToDate>
  <CharactersWithSpaces>1109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 Wi</dc:creator>
  <cp:lastModifiedBy>Wa Wi</cp:lastModifiedBy>
  <cp:revision>218</cp:revision>
  <dcterms:created xsi:type="dcterms:W3CDTF">2025-03-10T01:26:00Z</dcterms:created>
  <dcterms:modified xsi:type="dcterms:W3CDTF">2025-11-04T01:45:00Z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eyJoZGlkIjoiZjFmZWIzNDg2MmIzZjExOTIzMmViNTBmYTMwYTk0ZWYiLCJ1c2VySWQiOiI2OTg3MjAxNzEifQ==</vt:lpwstr>
  </property>
  <property fmtid="{D5CDD505-2E9C-101B-9397-08002B2CF9AE}" pid="3" name="KSOProductBuildVer">
    <vt:lpwstr>2052-12.1.0.22529</vt:lpwstr>
  </property>
  <property fmtid="{D5CDD505-2E9C-101B-9397-08002B2CF9AE}" pid="4" name="ICV">
    <vt:lpwstr>FC464BC4BDC341C8BD11AE7B6145D14E_13</vt:lpwstr>
  </property>
</Properties>
</file>